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707" w:rsidRPr="00411C7C" w:rsidRDefault="00F07707" w:rsidP="00F07707">
      <w:pPr>
        <w:pStyle w:val="a3"/>
        <w:tabs>
          <w:tab w:val="clear" w:pos="4513"/>
          <w:tab w:val="clear" w:pos="9026"/>
          <w:tab w:val="left" w:pos="6521"/>
        </w:tabs>
        <w:wordWrap/>
        <w:autoSpaceDE/>
        <w:autoSpaceDN/>
        <w:snapToGrid/>
        <w:spacing w:after="0" w:line="240" w:lineRule="auto"/>
        <w:jc w:val="left"/>
        <w:rPr>
          <w:rFonts w:ascii="Arial" w:eastAsia="MS Mincho" w:hAnsi="Arial" w:cs="Arial"/>
          <w:b/>
          <w:bCs/>
          <w:sz w:val="24"/>
          <w:szCs w:val="24"/>
          <w:lang w:eastAsia="en-US"/>
        </w:rPr>
      </w:pPr>
      <w:r w:rsidRPr="00C74D90">
        <w:rPr>
          <w:rFonts w:ascii="Arial" w:eastAsia="MS Mincho" w:hAnsi="Arial" w:cs="Arial"/>
          <w:b/>
          <w:bCs/>
          <w:sz w:val="24"/>
          <w:szCs w:val="24"/>
          <w:lang w:eastAsia="en-US"/>
        </w:rPr>
        <w:t xml:space="preserve">3GPP TSG RAN WG1 </w:t>
      </w:r>
      <w:r w:rsidR="008A1FC5">
        <w:rPr>
          <w:rFonts w:ascii="Arial" w:hAnsi="Arial" w:cs="Arial" w:hint="eastAsia"/>
          <w:b/>
          <w:bCs/>
          <w:sz w:val="24"/>
          <w:szCs w:val="24"/>
        </w:rPr>
        <w:t>Meeting</w:t>
      </w:r>
      <w:r w:rsidR="002A0115">
        <w:rPr>
          <w:rFonts w:ascii="Arial" w:hAnsi="Arial" w:cs="Arial" w:hint="eastAsia"/>
          <w:b/>
          <w:bCs/>
          <w:sz w:val="24"/>
          <w:szCs w:val="24"/>
        </w:rPr>
        <w:t xml:space="preserve"> </w:t>
      </w:r>
      <w:r w:rsidR="00F94418">
        <w:rPr>
          <w:rFonts w:ascii="Arial" w:hAnsi="Arial" w:cs="Arial" w:hint="eastAsia"/>
          <w:b/>
          <w:bCs/>
          <w:sz w:val="24"/>
          <w:szCs w:val="24"/>
        </w:rPr>
        <w:t>9</w:t>
      </w:r>
      <w:r w:rsidR="00583A59">
        <w:rPr>
          <w:rFonts w:ascii="Arial" w:hAnsi="Arial" w:cs="Arial" w:hint="eastAsia"/>
          <w:b/>
          <w:bCs/>
          <w:sz w:val="24"/>
          <w:szCs w:val="24"/>
        </w:rPr>
        <w:t>1</w:t>
      </w:r>
      <w:r w:rsidRPr="00C74D90">
        <w:rPr>
          <w:rFonts w:ascii="Arial" w:eastAsia="MS Mincho" w:hAnsi="Arial" w:cs="Arial"/>
          <w:b/>
          <w:bCs/>
          <w:sz w:val="24"/>
          <w:szCs w:val="24"/>
          <w:lang w:eastAsia="en-US"/>
        </w:rPr>
        <w:tab/>
      </w:r>
      <w:r w:rsidRPr="00C74D90">
        <w:rPr>
          <w:rFonts w:ascii="Arial" w:eastAsia="MS Mincho" w:hAnsi="Arial" w:cs="Arial" w:hint="eastAsia"/>
          <w:b/>
          <w:bCs/>
          <w:sz w:val="24"/>
          <w:szCs w:val="24"/>
          <w:lang w:eastAsia="en-US"/>
        </w:rPr>
        <w:tab/>
      </w:r>
      <w:r w:rsidRPr="00893466">
        <w:rPr>
          <w:rFonts w:ascii="Arial" w:hAnsi="Arial" w:cs="Arial" w:hint="eastAsia"/>
          <w:b/>
          <w:bCs/>
          <w:sz w:val="24"/>
          <w:szCs w:val="24"/>
        </w:rPr>
        <w:t xml:space="preserve">       </w:t>
      </w:r>
      <w:r w:rsidRPr="00CC3E04">
        <w:rPr>
          <w:rFonts w:ascii="Arial" w:eastAsia="MS Mincho" w:hAnsi="Arial" w:cs="Arial"/>
          <w:b/>
          <w:bCs/>
          <w:i/>
          <w:sz w:val="24"/>
          <w:szCs w:val="24"/>
          <w:lang w:eastAsia="en-US"/>
        </w:rPr>
        <w:t>R1-</w:t>
      </w:r>
      <w:r w:rsidR="00C53C04" w:rsidRPr="00CC3E04">
        <w:rPr>
          <w:rFonts w:ascii="Arial" w:eastAsia="MS Mincho" w:hAnsi="Arial" w:cs="Arial"/>
          <w:b/>
          <w:bCs/>
          <w:i/>
          <w:sz w:val="24"/>
          <w:szCs w:val="24"/>
          <w:lang w:eastAsia="en-US"/>
        </w:rPr>
        <w:t>1</w:t>
      </w:r>
      <w:r w:rsidR="00C53C04" w:rsidRPr="00387867">
        <w:rPr>
          <w:rFonts w:ascii="Arial" w:hAnsi="Arial" w:cs="Arial" w:hint="eastAsia"/>
          <w:b/>
          <w:bCs/>
          <w:i/>
          <w:sz w:val="24"/>
          <w:szCs w:val="24"/>
        </w:rPr>
        <w:t>7</w:t>
      </w:r>
      <w:r w:rsidR="00A700E3">
        <w:rPr>
          <w:rFonts w:ascii="Arial" w:hAnsi="Arial" w:cs="Arial" w:hint="eastAsia"/>
          <w:b/>
          <w:bCs/>
          <w:i/>
          <w:sz w:val="24"/>
          <w:szCs w:val="24"/>
        </w:rPr>
        <w:t>2</w:t>
      </w:r>
      <w:r w:rsidR="00731BD1">
        <w:rPr>
          <w:rFonts w:ascii="Arial" w:hAnsi="Arial" w:cs="Arial" w:hint="eastAsia"/>
          <w:b/>
          <w:bCs/>
          <w:i/>
          <w:sz w:val="24"/>
          <w:szCs w:val="24"/>
        </w:rPr>
        <w:t>1548</w:t>
      </w:r>
    </w:p>
    <w:p w:rsidR="00F07707" w:rsidRPr="00387867" w:rsidRDefault="00583A59" w:rsidP="00F07707">
      <w:pPr>
        <w:pStyle w:val="a3"/>
        <w:tabs>
          <w:tab w:val="clear" w:pos="4513"/>
          <w:tab w:val="clear" w:pos="9026"/>
          <w:tab w:val="left" w:pos="6521"/>
        </w:tabs>
        <w:wordWrap/>
        <w:autoSpaceDE/>
        <w:autoSpaceDN/>
        <w:snapToGrid/>
        <w:spacing w:after="240" w:line="240" w:lineRule="auto"/>
        <w:jc w:val="left"/>
        <w:rPr>
          <w:rFonts w:ascii="Arial" w:hAnsi="Arial" w:cs="Arial"/>
          <w:b/>
          <w:bCs/>
          <w:sz w:val="24"/>
          <w:szCs w:val="24"/>
        </w:rPr>
      </w:pPr>
      <w:r>
        <w:rPr>
          <w:rFonts w:ascii="Arial" w:hAnsi="Arial" w:cs="Arial" w:hint="eastAsia"/>
          <w:b/>
          <w:bCs/>
          <w:sz w:val="24"/>
          <w:szCs w:val="24"/>
        </w:rPr>
        <w:t>Reno</w:t>
      </w:r>
      <w:r w:rsidR="008A1FC5" w:rsidRPr="00C74D90">
        <w:rPr>
          <w:rFonts w:ascii="Arial" w:eastAsia="MS Mincho" w:hAnsi="Arial" w:cs="Arial"/>
          <w:b/>
          <w:bCs/>
          <w:sz w:val="24"/>
          <w:szCs w:val="24"/>
          <w:lang w:eastAsia="en-US"/>
        </w:rPr>
        <w:t xml:space="preserve">, </w:t>
      </w:r>
      <w:r>
        <w:rPr>
          <w:rFonts w:ascii="Arial" w:hAnsi="Arial" w:cs="Arial" w:hint="eastAsia"/>
          <w:b/>
          <w:bCs/>
          <w:sz w:val="24"/>
          <w:szCs w:val="24"/>
        </w:rPr>
        <w:t>USA,</w:t>
      </w:r>
      <w:r w:rsidR="008A1FC5" w:rsidRPr="00C74D90">
        <w:rPr>
          <w:rFonts w:ascii="Arial" w:eastAsia="MS Mincho" w:hAnsi="Arial" w:cs="Arial"/>
          <w:b/>
          <w:bCs/>
          <w:sz w:val="24"/>
          <w:szCs w:val="24"/>
          <w:lang w:eastAsia="en-US"/>
        </w:rPr>
        <w:t xml:space="preserve"> </w:t>
      </w:r>
      <w:r>
        <w:rPr>
          <w:rFonts w:ascii="Arial" w:hAnsi="Arial" w:cs="Arial" w:hint="eastAsia"/>
          <w:b/>
          <w:bCs/>
          <w:sz w:val="24"/>
          <w:szCs w:val="24"/>
        </w:rPr>
        <w:t>27</w:t>
      </w:r>
      <w:r w:rsidRPr="00583A59">
        <w:rPr>
          <w:rFonts w:ascii="Arial" w:hAnsi="Arial" w:cs="Arial" w:hint="eastAsia"/>
          <w:b/>
          <w:bCs/>
          <w:sz w:val="24"/>
          <w:szCs w:val="24"/>
          <w:vertAlign w:val="superscript"/>
        </w:rPr>
        <w:t>th</w:t>
      </w:r>
      <w:r>
        <w:rPr>
          <w:rFonts w:ascii="Arial" w:hAnsi="Arial" w:cs="Arial" w:hint="eastAsia"/>
          <w:b/>
          <w:bCs/>
          <w:sz w:val="24"/>
          <w:szCs w:val="24"/>
        </w:rPr>
        <w:t xml:space="preserve"> November</w:t>
      </w:r>
      <w:r w:rsidR="008A1FC5" w:rsidRPr="00C74D90">
        <w:rPr>
          <w:rFonts w:ascii="Arial" w:eastAsia="MS Mincho" w:hAnsi="Arial" w:cs="Arial"/>
          <w:b/>
          <w:bCs/>
          <w:sz w:val="24"/>
          <w:szCs w:val="24"/>
          <w:lang w:eastAsia="en-US"/>
        </w:rPr>
        <w:t xml:space="preserve"> </w:t>
      </w:r>
      <w:r w:rsidR="002A0115">
        <w:rPr>
          <w:rFonts w:ascii="Arial" w:eastAsia="MS Mincho" w:hAnsi="Arial" w:cs="Arial"/>
          <w:b/>
          <w:bCs/>
          <w:sz w:val="24"/>
          <w:szCs w:val="24"/>
          <w:lang w:eastAsia="en-US"/>
        </w:rPr>
        <w:t>–</w:t>
      </w:r>
      <w:r w:rsidR="008A1FC5" w:rsidRPr="00C74D90">
        <w:rPr>
          <w:rFonts w:ascii="Arial" w:eastAsia="MS Mincho" w:hAnsi="Arial" w:cs="Arial"/>
          <w:b/>
          <w:bCs/>
          <w:sz w:val="24"/>
          <w:szCs w:val="24"/>
          <w:lang w:eastAsia="en-US"/>
        </w:rPr>
        <w:t xml:space="preserve"> </w:t>
      </w:r>
      <w:r w:rsidR="00F94418">
        <w:rPr>
          <w:rFonts w:ascii="Arial" w:hAnsi="Arial" w:cs="Arial" w:hint="eastAsia"/>
          <w:b/>
          <w:bCs/>
          <w:sz w:val="24"/>
          <w:szCs w:val="24"/>
        </w:rPr>
        <w:t>1</w:t>
      </w:r>
      <w:r w:rsidRPr="00583A59">
        <w:rPr>
          <w:rFonts w:ascii="Arial" w:hAnsi="Arial" w:cs="Arial" w:hint="eastAsia"/>
          <w:b/>
          <w:bCs/>
          <w:sz w:val="24"/>
          <w:szCs w:val="24"/>
          <w:vertAlign w:val="superscript"/>
        </w:rPr>
        <w:t>st</w:t>
      </w:r>
      <w:r>
        <w:rPr>
          <w:rFonts w:ascii="Arial" w:hAnsi="Arial" w:cs="Arial" w:hint="eastAsia"/>
          <w:b/>
          <w:bCs/>
          <w:sz w:val="24"/>
          <w:szCs w:val="24"/>
        </w:rPr>
        <w:t xml:space="preserve"> December</w:t>
      </w:r>
      <w:r w:rsidR="008A1FC5" w:rsidRPr="00C74D90">
        <w:rPr>
          <w:rFonts w:ascii="Arial" w:eastAsia="MS Mincho" w:hAnsi="Arial" w:cs="Arial"/>
          <w:b/>
          <w:bCs/>
          <w:sz w:val="24"/>
          <w:szCs w:val="24"/>
          <w:lang w:eastAsia="en-US"/>
        </w:rPr>
        <w:t xml:space="preserve"> 201</w:t>
      </w:r>
      <w:r w:rsidR="008A1FC5" w:rsidRPr="00387867">
        <w:rPr>
          <w:rFonts w:ascii="Arial" w:hAnsi="Arial" w:cs="Arial" w:hint="eastAsia"/>
          <w:b/>
          <w:bCs/>
          <w:sz w:val="24"/>
          <w:szCs w:val="24"/>
        </w:rPr>
        <w:t>7</w:t>
      </w:r>
    </w:p>
    <w:p w:rsidR="00DF272A" w:rsidRPr="00C74D90" w:rsidRDefault="00DF272A" w:rsidP="00C74D90">
      <w:pPr>
        <w:tabs>
          <w:tab w:val="left" w:pos="1985"/>
        </w:tabs>
        <w:spacing w:after="120" w:line="240" w:lineRule="auto"/>
        <w:rPr>
          <w:rFonts w:ascii="Arial" w:hAnsi="Arial" w:cs="Arial"/>
          <w:sz w:val="24"/>
          <w:szCs w:val="24"/>
        </w:rPr>
      </w:pPr>
      <w:r w:rsidRPr="0089758D">
        <w:rPr>
          <w:rFonts w:ascii="Arial" w:hAnsi="Arial" w:cs="Arial"/>
          <w:b/>
          <w:sz w:val="24"/>
          <w:szCs w:val="24"/>
        </w:rPr>
        <w:t>Agenda item:</w:t>
      </w:r>
      <w:r w:rsidRPr="0089758D">
        <w:rPr>
          <w:rFonts w:ascii="Arial" w:hAnsi="Arial" w:cs="Arial"/>
          <w:b/>
          <w:sz w:val="24"/>
          <w:szCs w:val="24"/>
        </w:rPr>
        <w:tab/>
      </w:r>
      <w:r w:rsidR="00F94418">
        <w:rPr>
          <w:rFonts w:ascii="Arial" w:hAnsi="Arial" w:cs="Arial" w:hint="eastAsia"/>
          <w:sz w:val="24"/>
          <w:szCs w:val="24"/>
        </w:rPr>
        <w:t>7</w:t>
      </w:r>
      <w:r w:rsidR="0071041A">
        <w:rPr>
          <w:rFonts w:ascii="Arial" w:hAnsi="Arial" w:cs="Arial" w:hint="eastAsia"/>
          <w:sz w:val="24"/>
          <w:szCs w:val="24"/>
        </w:rPr>
        <w:t>.</w:t>
      </w:r>
      <w:r w:rsidR="000C44F5">
        <w:rPr>
          <w:rFonts w:ascii="Arial" w:hAnsi="Arial" w:cs="Arial" w:hint="eastAsia"/>
          <w:sz w:val="24"/>
          <w:szCs w:val="24"/>
        </w:rPr>
        <w:t>6</w:t>
      </w:r>
      <w:r w:rsidR="00F94418">
        <w:rPr>
          <w:rFonts w:ascii="Arial" w:hAnsi="Arial" w:cs="Arial" w:hint="eastAsia"/>
          <w:sz w:val="24"/>
          <w:szCs w:val="24"/>
        </w:rPr>
        <w:t>.</w:t>
      </w:r>
      <w:r w:rsidR="000C44F5">
        <w:rPr>
          <w:rFonts w:ascii="Arial" w:hAnsi="Arial" w:cs="Arial" w:hint="eastAsia"/>
          <w:sz w:val="24"/>
          <w:szCs w:val="24"/>
        </w:rPr>
        <w:t>2</w:t>
      </w:r>
    </w:p>
    <w:p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Source:</w:t>
      </w:r>
      <w:r w:rsidRPr="00C74D90">
        <w:rPr>
          <w:rFonts w:ascii="Arial" w:hAnsi="Arial" w:cs="Arial"/>
          <w:b/>
          <w:sz w:val="24"/>
          <w:szCs w:val="24"/>
        </w:rPr>
        <w:tab/>
      </w:r>
      <w:r w:rsidRPr="00C74D90">
        <w:rPr>
          <w:rFonts w:ascii="Arial" w:hAnsi="Arial" w:cs="Arial"/>
          <w:sz w:val="24"/>
          <w:szCs w:val="24"/>
        </w:rPr>
        <w:t>Samsung</w:t>
      </w:r>
    </w:p>
    <w:p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Title:</w:t>
      </w:r>
      <w:r w:rsidRPr="00C74D90">
        <w:rPr>
          <w:rFonts w:ascii="Arial" w:hAnsi="Arial" w:cs="Arial"/>
          <w:b/>
          <w:sz w:val="24"/>
          <w:szCs w:val="24"/>
        </w:rPr>
        <w:tab/>
      </w:r>
      <w:r w:rsidR="00AB7AB9">
        <w:rPr>
          <w:rFonts w:ascii="Arial" w:hAnsi="Arial" w:cs="Arial" w:hint="eastAsia"/>
          <w:sz w:val="24"/>
          <w:szCs w:val="24"/>
        </w:rPr>
        <w:t>Offline summary of</w:t>
      </w:r>
      <w:r w:rsidR="000C44F5">
        <w:rPr>
          <w:rFonts w:ascii="Arial" w:hAnsi="Arial" w:cs="Arial" w:hint="eastAsia"/>
          <w:sz w:val="24"/>
          <w:szCs w:val="24"/>
        </w:rPr>
        <w:t xml:space="preserve"> UL power control </w:t>
      </w:r>
      <w:r w:rsidR="000C44F5">
        <w:rPr>
          <w:rFonts w:ascii="Arial" w:hAnsi="Arial" w:cs="Arial"/>
          <w:sz w:val="24"/>
          <w:szCs w:val="24"/>
        </w:rPr>
        <w:t>–</w:t>
      </w:r>
      <w:r w:rsidR="000C44F5">
        <w:rPr>
          <w:rFonts w:ascii="Arial" w:hAnsi="Arial" w:cs="Arial" w:hint="eastAsia"/>
          <w:sz w:val="24"/>
          <w:szCs w:val="24"/>
        </w:rPr>
        <w:t xml:space="preserve"> CA aspects</w:t>
      </w:r>
    </w:p>
    <w:p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Document for:</w:t>
      </w:r>
      <w:r w:rsidRPr="00C74D90">
        <w:rPr>
          <w:rFonts w:ascii="Arial" w:hAnsi="Arial" w:cs="Arial"/>
          <w:b/>
          <w:sz w:val="24"/>
          <w:szCs w:val="24"/>
        </w:rPr>
        <w:tab/>
      </w:r>
      <w:r w:rsidRPr="00C74D90">
        <w:rPr>
          <w:rFonts w:ascii="Arial" w:hAnsi="Arial" w:cs="Arial"/>
          <w:sz w:val="24"/>
          <w:szCs w:val="24"/>
        </w:rPr>
        <w:t>Discussion</w:t>
      </w:r>
      <w:r w:rsidR="00DF272A">
        <w:rPr>
          <w:rFonts w:ascii="Arial" w:hAnsi="Arial" w:cs="Arial" w:hint="eastAsia"/>
          <w:sz w:val="24"/>
          <w:szCs w:val="24"/>
        </w:rPr>
        <w:t xml:space="preserve"> and Decision</w:t>
      </w:r>
    </w:p>
    <w:p w:rsidR="007D6591" w:rsidRPr="002A09AF" w:rsidRDefault="007D6591" w:rsidP="007D6591">
      <w:pPr>
        <w:pStyle w:val="1"/>
        <w:pBdr>
          <w:top w:val="single" w:sz="12" w:space="1" w:color="auto"/>
        </w:pBdr>
        <w:spacing w:before="360" w:line="360" w:lineRule="auto"/>
        <w:rPr>
          <w:rFonts w:ascii="Arial" w:hAnsi="Arial" w:cs="Arial"/>
          <w:color w:val="auto"/>
        </w:rPr>
      </w:pPr>
      <w:r w:rsidRPr="002A09AF">
        <w:rPr>
          <w:rFonts w:ascii="Arial" w:hAnsi="Arial" w:cs="Arial"/>
          <w:color w:val="auto"/>
        </w:rPr>
        <w:t>Introduction</w:t>
      </w:r>
    </w:p>
    <w:p w:rsidR="004435C0" w:rsidRPr="00AA7EAE" w:rsidRDefault="00AA7EAE" w:rsidP="00D50971">
      <w:pPr>
        <w:spacing w:afterLines="50" w:after="120"/>
        <w:jc w:val="both"/>
        <w:rPr>
          <w:rFonts w:ascii="Times New Roman" w:hAnsi="Times New Roman"/>
          <w:sz w:val="20"/>
        </w:rPr>
      </w:pPr>
      <w:r>
        <w:rPr>
          <w:rFonts w:ascii="Times New Roman" w:hAnsi="Times New Roman" w:hint="eastAsia"/>
          <w:sz w:val="20"/>
        </w:rPr>
        <w:t xml:space="preserve">RAN1 has defined PUSCH, PUCCH and SRS power control framework for a serving cell </w:t>
      </w:r>
      <w:r w:rsidRPr="00AA7EAE">
        <w:rPr>
          <w:rFonts w:ascii="Times New Roman" w:hAnsi="Times New Roman" w:hint="eastAsia"/>
          <w:i/>
          <w:sz w:val="20"/>
        </w:rPr>
        <w:t>c</w:t>
      </w:r>
      <w:r>
        <w:rPr>
          <w:rFonts w:ascii="Times New Roman" w:hAnsi="Times New Roman" w:hint="eastAsia"/>
          <w:sz w:val="20"/>
        </w:rPr>
        <w:t xml:space="preserve"> but there has not been much discussed about power control for multi-carrier case, i.e., CA</w:t>
      </w:r>
      <w:r w:rsidR="00A41CAE">
        <w:rPr>
          <w:rFonts w:ascii="Times New Roman" w:hAnsi="Times New Roman" w:hint="eastAsia"/>
          <w:sz w:val="20"/>
        </w:rPr>
        <w:t xml:space="preserve"> in NR</w:t>
      </w:r>
      <w:r w:rsidRPr="00AA7EAE">
        <w:rPr>
          <w:rFonts w:ascii="Times New Roman" w:hAnsi="Times New Roman" w:hint="eastAsia"/>
          <w:sz w:val="20"/>
        </w:rPr>
        <w:t xml:space="preserve">. </w:t>
      </w:r>
      <w:r w:rsidR="004435C0" w:rsidRPr="00AA7EAE">
        <w:rPr>
          <w:rFonts w:ascii="Times New Roman" w:hAnsi="Times New Roman" w:hint="eastAsia"/>
          <w:sz w:val="20"/>
        </w:rPr>
        <w:t xml:space="preserve">So, this email discussion aims to </w:t>
      </w:r>
      <w:r w:rsidR="00496D72" w:rsidRPr="00AA7EAE">
        <w:rPr>
          <w:rFonts w:ascii="Times New Roman" w:hAnsi="Times New Roman" w:hint="eastAsia"/>
          <w:sz w:val="20"/>
        </w:rPr>
        <w:t>make a consensus or conclusion</w:t>
      </w:r>
      <w:r w:rsidR="004435C0" w:rsidRPr="00AA7EAE">
        <w:rPr>
          <w:rFonts w:ascii="Times New Roman" w:hAnsi="Times New Roman" w:hint="eastAsia"/>
          <w:sz w:val="20"/>
        </w:rPr>
        <w:t xml:space="preserve"> on </w:t>
      </w:r>
      <w:r w:rsidRPr="00AA7EAE">
        <w:rPr>
          <w:rFonts w:ascii="Times New Roman" w:hAnsi="Times New Roman" w:hint="eastAsia"/>
          <w:sz w:val="20"/>
        </w:rPr>
        <w:t>power control for NR</w:t>
      </w:r>
      <w:r w:rsidR="00A41CAE">
        <w:rPr>
          <w:rFonts w:ascii="Times New Roman" w:hAnsi="Times New Roman" w:hint="eastAsia"/>
          <w:sz w:val="20"/>
        </w:rPr>
        <w:t>-</w:t>
      </w:r>
      <w:r w:rsidRPr="00AA7EAE">
        <w:rPr>
          <w:rFonts w:ascii="Times New Roman" w:hAnsi="Times New Roman" w:hint="eastAsia"/>
          <w:sz w:val="20"/>
        </w:rPr>
        <w:t>CA.</w:t>
      </w:r>
    </w:p>
    <w:p w:rsidR="00A6672B" w:rsidRDefault="00A41CAE" w:rsidP="002A09AF">
      <w:pPr>
        <w:pStyle w:val="1"/>
        <w:pBdr>
          <w:top w:val="single" w:sz="12" w:space="1" w:color="auto"/>
        </w:pBdr>
        <w:spacing w:before="360" w:line="360" w:lineRule="auto"/>
        <w:rPr>
          <w:rFonts w:ascii="Arial" w:hAnsi="Arial" w:cs="Arial"/>
          <w:color w:val="auto"/>
        </w:rPr>
      </w:pPr>
      <w:r>
        <w:rPr>
          <w:rFonts w:ascii="Arial" w:hAnsi="Arial" w:cs="Arial" w:hint="eastAsia"/>
          <w:color w:val="auto"/>
        </w:rPr>
        <w:t>Power Scaling/Sharing Mechanism</w:t>
      </w:r>
    </w:p>
    <w:p w:rsidR="00DD733F" w:rsidRDefault="00A41CAE" w:rsidP="00A41CAE">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 xml:space="preserve">Unlike LTE carriers, NR carriers can use practically arbitrary scheduling durations and synchronous </w:t>
      </w:r>
      <w:r w:rsidRPr="008A5741">
        <w:rPr>
          <w:rFonts w:ascii="Times New Roman" w:hAnsi="Times New Roman" w:hint="eastAsia"/>
          <w:sz w:val="20"/>
        </w:rPr>
        <w:t xml:space="preserve">transmissions from a UE on different cells are less likely to materialize. </w:t>
      </w:r>
      <w:r w:rsidR="00DD733F" w:rsidRPr="008A5741">
        <w:rPr>
          <w:rFonts w:ascii="Times New Roman" w:hAnsi="Times New Roman" w:hint="eastAsia"/>
          <w:sz w:val="20"/>
        </w:rPr>
        <w:t xml:space="preserve">This section discusses power scaling/sharing mechanism </w:t>
      </w:r>
      <w:r w:rsidR="008A5741" w:rsidRPr="008A5741">
        <w:rPr>
          <w:rFonts w:ascii="Times New Roman" w:hAnsi="Times New Roman" w:hint="eastAsia"/>
          <w:sz w:val="20"/>
        </w:rPr>
        <w:t>for NR-CA</w:t>
      </w:r>
      <w:r w:rsidR="00DD733F">
        <w:rPr>
          <w:rFonts w:ascii="Times New Roman" w:hAnsi="Times New Roman" w:hint="eastAsia"/>
          <w:sz w:val="20"/>
        </w:rPr>
        <w:t xml:space="preserve"> </w:t>
      </w:r>
    </w:p>
    <w:p w:rsidR="00A41CAE" w:rsidRDefault="00DD733F" w:rsidP="00A41CAE">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In order to facilitate the discussion, the following NR</w:t>
      </w:r>
      <w:r w:rsidR="008A5741">
        <w:rPr>
          <w:rFonts w:ascii="Times New Roman" w:hAnsi="Times New Roman" w:hint="eastAsia"/>
          <w:sz w:val="20"/>
        </w:rPr>
        <w:t>-</w:t>
      </w:r>
      <w:r>
        <w:rPr>
          <w:rFonts w:ascii="Times New Roman" w:hAnsi="Times New Roman" w:hint="eastAsia"/>
          <w:sz w:val="20"/>
        </w:rPr>
        <w:t xml:space="preserve">CA </w:t>
      </w:r>
      <w:r w:rsidR="00362BEB">
        <w:rPr>
          <w:rFonts w:ascii="Times New Roman" w:hAnsi="Times New Roman" w:hint="eastAsia"/>
          <w:sz w:val="20"/>
        </w:rPr>
        <w:t>cases</w:t>
      </w:r>
      <w:r>
        <w:rPr>
          <w:rFonts w:ascii="Times New Roman" w:hAnsi="Times New Roman" w:hint="eastAsia"/>
          <w:sz w:val="20"/>
        </w:rPr>
        <w:t xml:space="preserve"> can be considered:</w:t>
      </w:r>
    </w:p>
    <w:p w:rsidR="00DD733F" w:rsidRPr="00362BEB" w:rsidRDefault="00362BEB" w:rsidP="00362BEB">
      <w:pPr>
        <w:pStyle w:val="a4"/>
        <w:numPr>
          <w:ilvl w:val="0"/>
          <w:numId w:val="12"/>
        </w:numPr>
        <w:spacing w:afterLines="50" w:after="120" w:line="240" w:lineRule="auto"/>
        <w:ind w:left="284" w:hanging="284"/>
        <w:contextualSpacing w:val="0"/>
        <w:jc w:val="both"/>
        <w:rPr>
          <w:rFonts w:ascii="Times New Roman" w:hAnsi="Times New Roman"/>
          <w:sz w:val="20"/>
        </w:rPr>
      </w:pPr>
      <w:r>
        <w:rPr>
          <w:rFonts w:ascii="Times New Roman" w:hAnsi="Times New Roman" w:hint="eastAsia"/>
          <w:sz w:val="20"/>
        </w:rPr>
        <w:t>Case 1</w:t>
      </w:r>
      <w:r w:rsidR="001E5254">
        <w:rPr>
          <w:rFonts w:ascii="Times New Roman" w:hAnsi="Times New Roman" w:hint="eastAsia"/>
          <w:sz w:val="20"/>
        </w:rPr>
        <w:t xml:space="preserve">: </w:t>
      </w:r>
      <w:r w:rsidR="00DD733F">
        <w:rPr>
          <w:rFonts w:ascii="Times New Roman" w:hAnsi="Times New Roman" w:hint="eastAsia"/>
          <w:sz w:val="20"/>
        </w:rPr>
        <w:t>same numerology and same transmission duration</w:t>
      </w:r>
      <w:r w:rsidR="001E5254">
        <w:rPr>
          <w:rFonts w:ascii="Times New Roman" w:hAnsi="Times New Roman" w:hint="eastAsia"/>
          <w:sz w:val="20"/>
        </w:rPr>
        <w:t xml:space="preserve"> for all CCs configured for UE</w:t>
      </w:r>
    </w:p>
    <w:p w:rsidR="00DD733F" w:rsidRPr="00362BEB" w:rsidRDefault="00362BEB" w:rsidP="00362BEB">
      <w:pPr>
        <w:pStyle w:val="a4"/>
        <w:numPr>
          <w:ilvl w:val="0"/>
          <w:numId w:val="12"/>
        </w:numPr>
        <w:spacing w:afterLines="50" w:after="120" w:line="240" w:lineRule="auto"/>
        <w:ind w:left="284" w:hanging="284"/>
        <w:contextualSpacing w:val="0"/>
        <w:jc w:val="both"/>
        <w:rPr>
          <w:rFonts w:ascii="Times New Roman" w:hAnsi="Times New Roman"/>
          <w:sz w:val="20"/>
        </w:rPr>
      </w:pPr>
      <w:r>
        <w:rPr>
          <w:rFonts w:ascii="Times New Roman" w:hAnsi="Times New Roman" w:hint="eastAsia"/>
          <w:sz w:val="20"/>
        </w:rPr>
        <w:t>Case</w:t>
      </w:r>
      <w:r w:rsidR="001E5254">
        <w:rPr>
          <w:rFonts w:ascii="Times New Roman" w:hAnsi="Times New Roman" w:hint="eastAsia"/>
          <w:sz w:val="20"/>
        </w:rPr>
        <w:t xml:space="preserve"> 2</w:t>
      </w:r>
      <w:r>
        <w:rPr>
          <w:rFonts w:ascii="Times New Roman" w:hAnsi="Times New Roman" w:hint="eastAsia"/>
          <w:sz w:val="20"/>
        </w:rPr>
        <w:t>:</w:t>
      </w:r>
      <w:r w:rsidR="001E5254">
        <w:rPr>
          <w:rFonts w:ascii="Times New Roman" w:hAnsi="Times New Roman" w:hint="eastAsia"/>
          <w:sz w:val="20"/>
        </w:rPr>
        <w:t xml:space="preserve"> </w:t>
      </w:r>
      <w:r w:rsidR="00DD733F">
        <w:rPr>
          <w:rFonts w:ascii="Times New Roman" w:hAnsi="Times New Roman" w:hint="eastAsia"/>
          <w:sz w:val="20"/>
        </w:rPr>
        <w:t>same numerology but different transmission duration</w:t>
      </w:r>
      <w:r w:rsidR="001E5254">
        <w:rPr>
          <w:rFonts w:ascii="Times New Roman" w:hAnsi="Times New Roman" w:hint="eastAsia"/>
          <w:sz w:val="20"/>
        </w:rPr>
        <w:t xml:space="preserve"> </w:t>
      </w:r>
      <w:r w:rsidR="003E0291">
        <w:rPr>
          <w:rFonts w:ascii="Times New Roman" w:hAnsi="Times New Roman" w:hint="eastAsia"/>
          <w:sz w:val="20"/>
        </w:rPr>
        <w:t>among</w:t>
      </w:r>
      <w:r w:rsidR="001E5254">
        <w:rPr>
          <w:rFonts w:ascii="Times New Roman" w:hAnsi="Times New Roman" w:hint="eastAsia"/>
          <w:sz w:val="20"/>
        </w:rPr>
        <w:t xml:space="preserve"> CCs configured for UE</w:t>
      </w:r>
    </w:p>
    <w:p w:rsidR="00DD733F" w:rsidRPr="00362BEB" w:rsidRDefault="00362BEB" w:rsidP="00362BEB">
      <w:pPr>
        <w:pStyle w:val="a4"/>
        <w:numPr>
          <w:ilvl w:val="0"/>
          <w:numId w:val="12"/>
        </w:numPr>
        <w:spacing w:afterLines="50" w:after="120" w:line="240" w:lineRule="auto"/>
        <w:ind w:left="284" w:hanging="284"/>
        <w:contextualSpacing w:val="0"/>
        <w:jc w:val="both"/>
        <w:rPr>
          <w:rFonts w:ascii="Times New Roman" w:hAnsi="Times New Roman"/>
          <w:sz w:val="20"/>
        </w:rPr>
      </w:pPr>
      <w:r>
        <w:rPr>
          <w:rFonts w:ascii="Times New Roman" w:hAnsi="Times New Roman" w:hint="eastAsia"/>
          <w:sz w:val="20"/>
        </w:rPr>
        <w:t>Case 3:</w:t>
      </w:r>
      <w:r w:rsidR="001E5254">
        <w:rPr>
          <w:rFonts w:ascii="Times New Roman" w:hAnsi="Times New Roman" w:hint="eastAsia"/>
          <w:sz w:val="20"/>
        </w:rPr>
        <w:t xml:space="preserve"> d</w:t>
      </w:r>
      <w:r w:rsidR="00DD733F">
        <w:rPr>
          <w:rFonts w:ascii="Times New Roman" w:hAnsi="Times New Roman" w:hint="eastAsia"/>
          <w:sz w:val="20"/>
        </w:rPr>
        <w:t xml:space="preserve">ifferent numerologies </w:t>
      </w:r>
      <w:r w:rsidR="001E5254">
        <w:rPr>
          <w:rFonts w:ascii="Times New Roman" w:hAnsi="Times New Roman" w:hint="eastAsia"/>
          <w:sz w:val="20"/>
        </w:rPr>
        <w:t xml:space="preserve">and different transmission duration </w:t>
      </w:r>
      <w:r w:rsidR="00DD733F">
        <w:rPr>
          <w:rFonts w:ascii="Times New Roman" w:hAnsi="Times New Roman" w:hint="eastAsia"/>
          <w:sz w:val="20"/>
        </w:rPr>
        <w:t>among CCs configured for UE</w:t>
      </w:r>
    </w:p>
    <w:p w:rsidR="00DD733F" w:rsidRDefault="00DD733F" w:rsidP="00A41CAE">
      <w:pPr>
        <w:pStyle w:val="a4"/>
        <w:spacing w:afterLines="50" w:after="120" w:line="240" w:lineRule="auto"/>
        <w:ind w:left="0"/>
        <w:contextualSpacing w:val="0"/>
        <w:jc w:val="both"/>
        <w:rPr>
          <w:rFonts w:ascii="Times New Roman" w:hAnsi="Times New Roman"/>
          <w:sz w:val="20"/>
        </w:rPr>
      </w:pPr>
    </w:p>
    <w:p w:rsidR="005D74E8" w:rsidRPr="00583A59" w:rsidRDefault="005D74E8" w:rsidP="005D74E8">
      <w:pPr>
        <w:pStyle w:val="2"/>
        <w:rPr>
          <w:rFonts w:ascii="Arial" w:hAnsi="Arial" w:cs="Arial"/>
          <w:i w:val="0"/>
          <w:sz w:val="24"/>
        </w:rPr>
      </w:pPr>
      <w:r>
        <w:rPr>
          <w:rFonts w:ascii="Arial" w:hAnsi="Arial" w:cs="Arial" w:hint="eastAsia"/>
          <w:i w:val="0"/>
          <w:sz w:val="24"/>
        </w:rPr>
        <w:t>Discussion on simultaneous transmission of PUSCH and PUCCH</w:t>
      </w:r>
    </w:p>
    <w:p w:rsidR="00B426A2" w:rsidRDefault="005D74E8" w:rsidP="005D74E8">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In RAN plenary, it was agreed that simultaneous transmission of PUSCH and PUCCH is not the scope of Rel-15 (RP-172108). However, it is not clear whether the agreement is applied only for single carrier operation or it is applied not only for single carrier but also multi-carrier operations.</w:t>
      </w:r>
      <w:r w:rsidR="00B426A2">
        <w:rPr>
          <w:rFonts w:ascii="Times New Roman" w:hAnsi="Times New Roman" w:hint="eastAsia"/>
          <w:sz w:val="20"/>
        </w:rPr>
        <w:t xml:space="preserve"> Also, it was agreed to support 2 cell groups for PUCCH for NR-CA but it is not clear whether or not simultaneous PUCCH transmission across carriers (i.e., inter-carrier simultaneous PUCCH-PUCCH transmission) is supported in Rel-15.</w:t>
      </w:r>
    </w:p>
    <w:p w:rsidR="005D74E8" w:rsidRDefault="005D74E8" w:rsidP="005D74E8">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 xml:space="preserve"> </w:t>
      </w:r>
      <w:r w:rsidR="00B426A2">
        <w:rPr>
          <w:rFonts w:ascii="Times New Roman" w:hAnsi="Times New Roman" w:hint="eastAsia"/>
          <w:sz w:val="20"/>
        </w:rPr>
        <w:t>D</w:t>
      </w:r>
      <w:r>
        <w:rPr>
          <w:rFonts w:ascii="Times New Roman" w:hAnsi="Times New Roman" w:hint="eastAsia"/>
          <w:sz w:val="20"/>
        </w:rPr>
        <w:t xml:space="preserve">uring offline discussion, there have been different understandings from different companies about </w:t>
      </w:r>
      <w:r w:rsidR="00B426A2">
        <w:rPr>
          <w:rFonts w:ascii="Times New Roman" w:hAnsi="Times New Roman" w:hint="eastAsia"/>
          <w:sz w:val="20"/>
        </w:rPr>
        <w:t>these</w:t>
      </w:r>
      <w:r>
        <w:rPr>
          <w:rFonts w:ascii="Times New Roman" w:hAnsi="Times New Roman" w:hint="eastAsia"/>
          <w:sz w:val="20"/>
        </w:rPr>
        <w:t xml:space="preserve"> agreement</w:t>
      </w:r>
      <w:r w:rsidR="00B426A2">
        <w:rPr>
          <w:rFonts w:ascii="Times New Roman" w:hAnsi="Times New Roman" w:hint="eastAsia"/>
          <w:sz w:val="20"/>
        </w:rPr>
        <w:t>s</w:t>
      </w:r>
      <w:r>
        <w:rPr>
          <w:rFonts w:ascii="Times New Roman" w:hAnsi="Times New Roman" w:hint="eastAsia"/>
          <w:sz w:val="20"/>
        </w:rPr>
        <w:t>. So, we should make a decision or conclusion on th</w:t>
      </w:r>
      <w:r w:rsidR="00B426A2">
        <w:rPr>
          <w:rFonts w:ascii="Times New Roman" w:hAnsi="Times New Roman" w:hint="eastAsia"/>
          <w:sz w:val="20"/>
        </w:rPr>
        <w:t>e</w:t>
      </w:r>
      <w:r>
        <w:rPr>
          <w:rFonts w:ascii="Times New Roman" w:hAnsi="Times New Roman" w:hint="eastAsia"/>
          <w:sz w:val="20"/>
        </w:rPr>
        <w:t>s</w:t>
      </w:r>
      <w:r w:rsidR="00B426A2">
        <w:rPr>
          <w:rFonts w:ascii="Times New Roman" w:hAnsi="Times New Roman" w:hint="eastAsia"/>
          <w:sz w:val="20"/>
        </w:rPr>
        <w:t>e</w:t>
      </w:r>
      <w:r>
        <w:rPr>
          <w:rFonts w:ascii="Times New Roman" w:hAnsi="Times New Roman" w:hint="eastAsia"/>
          <w:sz w:val="20"/>
        </w:rPr>
        <w:t xml:space="preserve"> issue</w:t>
      </w:r>
      <w:r w:rsidR="00B426A2">
        <w:rPr>
          <w:rFonts w:ascii="Times New Roman" w:hAnsi="Times New Roman" w:hint="eastAsia"/>
          <w:sz w:val="20"/>
        </w:rPr>
        <w:t>s</w:t>
      </w:r>
      <w:r>
        <w:rPr>
          <w:rFonts w:ascii="Times New Roman" w:hAnsi="Times New Roman" w:hint="eastAsia"/>
          <w:sz w:val="20"/>
        </w:rPr>
        <w:t xml:space="preserve"> first.</w:t>
      </w:r>
    </w:p>
    <w:p w:rsidR="005D74E8" w:rsidRDefault="005D74E8" w:rsidP="005D74E8">
      <w:pPr>
        <w:pStyle w:val="a4"/>
        <w:spacing w:afterLines="50" w:after="120" w:line="240" w:lineRule="auto"/>
        <w:ind w:left="0"/>
        <w:contextualSpacing w:val="0"/>
        <w:jc w:val="both"/>
        <w:rPr>
          <w:rFonts w:ascii="Times New Roman" w:hAnsi="Times New Roman"/>
          <w:sz w:val="20"/>
        </w:rPr>
      </w:pPr>
    </w:p>
    <w:p w:rsidR="005D74E8" w:rsidRPr="003652D5" w:rsidRDefault="005D74E8" w:rsidP="005D74E8">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 0</w:t>
      </w:r>
    </w:p>
    <w:p w:rsidR="005D74E8" w:rsidRPr="00C235C4" w:rsidRDefault="00B426A2" w:rsidP="005D74E8">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S</w:t>
      </w:r>
      <w:r w:rsidR="005D74E8" w:rsidRPr="00C235C4">
        <w:rPr>
          <w:rFonts w:ascii="Times New Roman" w:hAnsi="Times New Roman" w:hint="eastAsia"/>
          <w:sz w:val="20"/>
        </w:rPr>
        <w:t xml:space="preserve">imultaneous </w:t>
      </w:r>
      <w:r w:rsidRPr="00C235C4">
        <w:rPr>
          <w:rFonts w:ascii="Times New Roman" w:hAnsi="Times New Roman" w:hint="eastAsia"/>
          <w:sz w:val="20"/>
        </w:rPr>
        <w:t>transmission of PUSCH and PUCCH for NR-CA</w:t>
      </w:r>
    </w:p>
    <w:p w:rsidR="005D74E8" w:rsidRPr="00C235C4" w:rsidRDefault="00B426A2" w:rsidP="005D74E8">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Alt.1: it is not supported in Rel-15.</w:t>
      </w:r>
    </w:p>
    <w:p w:rsidR="00B426A2" w:rsidRPr="00C235C4" w:rsidRDefault="00B426A2" w:rsidP="005D74E8">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Alt.2: it is supported in Rel-15.</w:t>
      </w:r>
    </w:p>
    <w:p w:rsidR="00B426A2" w:rsidRPr="00C235C4" w:rsidRDefault="00B426A2" w:rsidP="00B426A2">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Simultaneous transmission of 2 PUCCHs for NR-CA</w:t>
      </w:r>
    </w:p>
    <w:p w:rsidR="005D74E8" w:rsidRPr="00C235C4" w:rsidRDefault="005D74E8" w:rsidP="00B426A2">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Alt.1: </w:t>
      </w:r>
      <w:r w:rsidR="00B426A2" w:rsidRPr="00C235C4">
        <w:rPr>
          <w:rFonts w:ascii="Times New Roman" w:eastAsiaTheme="minorEastAsia" w:hAnsi="Times New Roman" w:hint="eastAsia"/>
          <w:sz w:val="20"/>
        </w:rPr>
        <w:t>it is not supported in Rel-15.</w:t>
      </w:r>
    </w:p>
    <w:p w:rsidR="005D74E8" w:rsidRPr="00C235C4" w:rsidRDefault="005D74E8" w:rsidP="00B426A2">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Alt.2: </w:t>
      </w:r>
      <w:r w:rsidR="00B426A2" w:rsidRPr="00C235C4">
        <w:rPr>
          <w:rFonts w:ascii="Times New Roman" w:eastAsiaTheme="minorEastAsia" w:hAnsi="Times New Roman" w:hint="eastAsia"/>
          <w:sz w:val="20"/>
        </w:rPr>
        <w:t>it is supported in Rel-15.</w:t>
      </w:r>
    </w:p>
    <w:p w:rsidR="005D74E8" w:rsidRPr="005D74E8" w:rsidRDefault="005D74E8" w:rsidP="00A41CAE">
      <w:pPr>
        <w:pStyle w:val="a4"/>
        <w:spacing w:afterLines="50" w:after="120" w:line="240" w:lineRule="auto"/>
        <w:ind w:left="0"/>
        <w:contextualSpacing w:val="0"/>
        <w:jc w:val="both"/>
        <w:rPr>
          <w:rFonts w:ascii="Times New Roman" w:hAnsi="Times New Roman"/>
          <w:sz w:val="20"/>
        </w:rPr>
      </w:pPr>
    </w:p>
    <w:p w:rsidR="00583A59" w:rsidRPr="00583A59" w:rsidRDefault="00B8017C" w:rsidP="00583A59">
      <w:pPr>
        <w:pStyle w:val="2"/>
        <w:rPr>
          <w:rFonts w:ascii="Arial" w:hAnsi="Arial" w:cs="Arial"/>
          <w:i w:val="0"/>
          <w:sz w:val="24"/>
        </w:rPr>
      </w:pPr>
      <w:r>
        <w:rPr>
          <w:rFonts w:ascii="Arial" w:hAnsi="Arial" w:cs="Arial" w:hint="eastAsia"/>
          <w:i w:val="0"/>
          <w:sz w:val="24"/>
        </w:rPr>
        <w:lastRenderedPageBreak/>
        <w:t xml:space="preserve">Discussion on </w:t>
      </w:r>
      <w:r w:rsidR="00362BEB">
        <w:rPr>
          <w:rFonts w:ascii="Arial" w:hAnsi="Arial" w:cs="Arial" w:hint="eastAsia"/>
          <w:i w:val="0"/>
          <w:sz w:val="24"/>
        </w:rPr>
        <w:t>Case</w:t>
      </w:r>
      <w:r w:rsidR="001E5254">
        <w:rPr>
          <w:rFonts w:ascii="Arial" w:hAnsi="Arial" w:cs="Arial" w:hint="eastAsia"/>
          <w:i w:val="0"/>
          <w:sz w:val="24"/>
        </w:rPr>
        <w:t xml:space="preserve"> 1</w:t>
      </w:r>
    </w:p>
    <w:p w:rsidR="00D536C9" w:rsidRPr="00D536C9" w:rsidRDefault="00362BEB" w:rsidP="00D50971">
      <w:pPr>
        <w:pStyle w:val="a4"/>
        <w:spacing w:afterLines="50" w:after="120" w:line="240" w:lineRule="auto"/>
        <w:ind w:left="0"/>
        <w:contextualSpacing w:val="0"/>
        <w:jc w:val="both"/>
        <w:rPr>
          <w:rFonts w:ascii="Times New Roman" w:eastAsia="MS Mincho" w:hAnsi="Times New Roman"/>
          <w:sz w:val="20"/>
        </w:rPr>
      </w:pPr>
      <w:r>
        <w:rPr>
          <w:rFonts w:ascii="Times New Roman" w:hAnsi="Times New Roman" w:hint="eastAsia"/>
          <w:sz w:val="20"/>
        </w:rPr>
        <w:t>This scenario implies synchronous transmissions wi</w:t>
      </w:r>
      <w:r w:rsidR="00B8017C">
        <w:rPr>
          <w:rFonts w:ascii="Times New Roman" w:hAnsi="Times New Roman" w:hint="eastAsia"/>
          <w:sz w:val="20"/>
        </w:rPr>
        <w:t>th same durations on all cells</w:t>
      </w:r>
      <w:r w:rsidR="00AA531C">
        <w:rPr>
          <w:rFonts w:ascii="Times New Roman" w:hAnsi="Times New Roman" w:hint="eastAsia"/>
          <w:sz w:val="20"/>
        </w:rPr>
        <w:t xml:space="preserve">. </w:t>
      </w:r>
      <w:r w:rsidR="00AF30E4">
        <w:rPr>
          <w:rFonts w:ascii="Times New Roman" w:hAnsi="Times New Roman" w:hint="eastAsia"/>
          <w:sz w:val="20"/>
        </w:rPr>
        <w:t>Companies have proposed the following power sharing/scaling mechanisms:</w:t>
      </w:r>
    </w:p>
    <w:p w:rsidR="00432603" w:rsidRPr="0029307C" w:rsidRDefault="00432603" w:rsidP="00D50971">
      <w:pPr>
        <w:spacing w:afterLines="50" w:after="1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21"/>
      </w:tblGrid>
      <w:tr w:rsidR="00FE444D" w:rsidTr="003E0291">
        <w:trPr>
          <w:jc w:val="center"/>
        </w:trPr>
        <w:tc>
          <w:tcPr>
            <w:tcW w:w="1696" w:type="dxa"/>
            <w:shd w:val="clear" w:color="auto" w:fill="A6A6A6"/>
          </w:tcPr>
          <w:p w:rsidR="0029307C" w:rsidRPr="0029307C" w:rsidRDefault="0029307C" w:rsidP="0050404D">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7321" w:type="dxa"/>
            <w:shd w:val="clear" w:color="auto" w:fill="A6A6A6"/>
          </w:tcPr>
          <w:p w:rsidR="0029307C" w:rsidRPr="0029307C" w:rsidRDefault="0029307C" w:rsidP="00BF7D77">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A73E0E" w:rsidRPr="00A73E0E" w:rsidTr="003E0291">
        <w:trPr>
          <w:jc w:val="center"/>
        </w:trPr>
        <w:tc>
          <w:tcPr>
            <w:tcW w:w="1696" w:type="dxa"/>
            <w:shd w:val="clear" w:color="auto" w:fill="auto"/>
          </w:tcPr>
          <w:p w:rsidR="0029307C" w:rsidRPr="006C3731" w:rsidRDefault="0050404D" w:rsidP="0050404D">
            <w:pPr>
              <w:overflowPunct w:val="0"/>
              <w:autoSpaceDE w:val="0"/>
              <w:autoSpaceDN w:val="0"/>
              <w:adjustRightInd w:val="0"/>
              <w:spacing w:after="0" w:line="240" w:lineRule="exact"/>
              <w:textAlignment w:val="baseline"/>
              <w:rPr>
                <w:rFonts w:ascii="Times New Roman" w:hAnsi="Times New Roman"/>
                <w:sz w:val="20"/>
              </w:rPr>
            </w:pPr>
            <w:r w:rsidRPr="006C3731">
              <w:rPr>
                <w:rFonts w:ascii="Times New Roman" w:hAnsi="Times New Roman" w:hint="eastAsia"/>
                <w:sz w:val="20"/>
              </w:rPr>
              <w:t>Samsung</w:t>
            </w:r>
          </w:p>
        </w:tc>
        <w:tc>
          <w:tcPr>
            <w:tcW w:w="7321" w:type="dxa"/>
            <w:shd w:val="clear" w:color="auto" w:fill="auto"/>
          </w:tcPr>
          <w:p w:rsidR="00570BCF" w:rsidRDefault="00B8017C" w:rsidP="00AF30E4">
            <w:pPr>
              <w:overflowPunct w:val="0"/>
              <w:autoSpaceDE w:val="0"/>
              <w:autoSpaceDN w:val="0"/>
              <w:adjustRightInd w:val="0"/>
              <w:spacing w:after="0" w:line="240" w:lineRule="auto"/>
              <w:jc w:val="both"/>
              <w:textAlignment w:val="baseline"/>
              <w:rPr>
                <w:rFonts w:ascii="Times New Roman" w:hAnsi="Times New Roman"/>
                <w:sz w:val="20"/>
              </w:rPr>
            </w:pPr>
            <w:r>
              <w:rPr>
                <w:rFonts w:ascii="Times New Roman" w:hAnsi="Times New Roman" w:hint="eastAsia"/>
                <w:sz w:val="20"/>
              </w:rPr>
              <w:t xml:space="preserve">In this case, the power control mechanisms can be directly inherited from LTE. So, </w:t>
            </w:r>
            <w:r w:rsidR="00570BCF">
              <w:rPr>
                <w:rFonts w:ascii="Times New Roman" w:hAnsi="Times New Roman" w:hint="eastAsia"/>
                <w:sz w:val="20"/>
              </w:rPr>
              <w:t>the following are proposed:</w:t>
            </w:r>
          </w:p>
          <w:p w:rsidR="00AC55A4" w:rsidRDefault="00AC55A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If UE is configured with an SCG or a PUCCH-</w:t>
            </w:r>
            <w:proofErr w:type="spellStart"/>
            <w:r>
              <w:rPr>
                <w:rFonts w:ascii="Times New Roman" w:hAnsi="Times New Roman" w:hint="eastAsia"/>
                <w:sz w:val="20"/>
              </w:rPr>
              <w:t>SCell</w:t>
            </w:r>
            <w:proofErr w:type="spellEnd"/>
            <w:r>
              <w:rPr>
                <w:rFonts w:ascii="Times New Roman" w:hAnsi="Times New Roman" w:hint="eastAsia"/>
                <w:sz w:val="20"/>
              </w:rPr>
              <w:t>, the power sharing mechanism for LTE-NR DC is reused.</w:t>
            </w:r>
          </w:p>
          <w:p w:rsidR="00B8017C" w:rsidRPr="00570BCF" w:rsidRDefault="00AC55A4" w:rsidP="00BE58F9">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If UE is not configured with an SCG or a PUCCH-</w:t>
            </w:r>
            <w:proofErr w:type="spellStart"/>
            <w:r>
              <w:rPr>
                <w:rFonts w:ascii="Times New Roman" w:hAnsi="Times New Roman" w:hint="eastAsia"/>
                <w:sz w:val="20"/>
              </w:rPr>
              <w:t>SCell</w:t>
            </w:r>
            <w:proofErr w:type="spellEnd"/>
            <w:r>
              <w:rPr>
                <w:rFonts w:ascii="Times New Roman" w:hAnsi="Times New Roman" w:hint="eastAsia"/>
                <w:sz w:val="20"/>
              </w:rPr>
              <w:t xml:space="preserve">, the power sharing mechanism for LTE-NR CA is reused. </w:t>
            </w:r>
          </w:p>
        </w:tc>
      </w:tr>
      <w:tr w:rsidR="00C42F0D" w:rsidRPr="00A73E0E" w:rsidTr="003E0291">
        <w:trPr>
          <w:jc w:val="center"/>
        </w:trPr>
        <w:tc>
          <w:tcPr>
            <w:tcW w:w="1696" w:type="dxa"/>
            <w:shd w:val="clear" w:color="auto" w:fill="auto"/>
          </w:tcPr>
          <w:p w:rsidR="00C42F0D" w:rsidRPr="006C3731" w:rsidRDefault="00C42F0D" w:rsidP="0050404D">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Huawei</w:t>
            </w:r>
          </w:p>
        </w:tc>
        <w:tc>
          <w:tcPr>
            <w:tcW w:w="7321" w:type="dxa"/>
            <w:shd w:val="clear" w:color="auto" w:fill="auto"/>
          </w:tcPr>
          <w:p w:rsidR="00C42F0D" w:rsidRDefault="00C42F0D" w:rsidP="00AF30E4">
            <w:pPr>
              <w:overflowPunct w:val="0"/>
              <w:autoSpaceDE w:val="0"/>
              <w:autoSpaceDN w:val="0"/>
              <w:adjustRightInd w:val="0"/>
              <w:spacing w:after="0" w:line="240" w:lineRule="auto"/>
              <w:jc w:val="both"/>
              <w:textAlignment w:val="baseline"/>
              <w:rPr>
                <w:rFonts w:ascii="Times New Roman" w:hAnsi="Times New Roman"/>
                <w:sz w:val="20"/>
              </w:rPr>
            </w:pPr>
            <w:r w:rsidRPr="00C42F0D">
              <w:rPr>
                <w:rFonts w:ascii="Times New Roman" w:hAnsi="Times New Roman" w:hint="eastAsia"/>
                <w:b/>
                <w:sz w:val="20"/>
                <w:u w:val="single"/>
              </w:rPr>
              <w:t>Proposal 1:</w:t>
            </w:r>
            <w:r>
              <w:rPr>
                <w:rFonts w:ascii="Times New Roman" w:hAnsi="Times New Roman" w:hint="eastAsia"/>
                <w:sz w:val="20"/>
              </w:rPr>
              <w:t xml:space="preserve"> Power control of LTE CA can be reused if all component carriers configured for UE have the same numerology.</w:t>
            </w:r>
          </w:p>
          <w:p w:rsidR="00C42F0D" w:rsidRDefault="00C42F0D" w:rsidP="00C42F0D">
            <w:pPr>
              <w:overflowPunct w:val="0"/>
              <w:autoSpaceDE w:val="0"/>
              <w:autoSpaceDN w:val="0"/>
              <w:adjustRightInd w:val="0"/>
              <w:spacing w:after="0" w:line="240" w:lineRule="auto"/>
              <w:jc w:val="both"/>
              <w:textAlignment w:val="baseline"/>
              <w:rPr>
                <w:rFonts w:ascii="Times New Roman" w:hAnsi="Times New Roman"/>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Pr>
                <w:rFonts w:ascii="Times New Roman" w:eastAsiaTheme="minorEastAsia" w:hAnsi="Times New Roman" w:hint="eastAsia"/>
                <w:color w:val="0000FF"/>
                <w:sz w:val="20"/>
              </w:rPr>
              <w:t>Huawei</w:t>
            </w:r>
            <w:r>
              <w:rPr>
                <w:rFonts w:ascii="Times New Roman" w:eastAsiaTheme="minorEastAsia" w:hAnsi="Times New Roman"/>
                <w:color w:val="0000FF"/>
                <w:sz w:val="20"/>
              </w:rPr>
              <w:t>’</w:t>
            </w:r>
            <w:r>
              <w:rPr>
                <w:rFonts w:ascii="Times New Roman" w:eastAsiaTheme="minorEastAsia" w:hAnsi="Times New Roman" w:hint="eastAsia"/>
                <w:color w:val="0000FF"/>
                <w:sz w:val="20"/>
              </w:rPr>
              <w:t>s view is same as Samsung</w:t>
            </w:r>
            <w:r>
              <w:rPr>
                <w:rFonts w:ascii="Times New Roman" w:eastAsiaTheme="minorEastAsia" w:hAnsi="Times New Roman"/>
                <w:color w:val="0000FF"/>
                <w:sz w:val="20"/>
              </w:rPr>
              <w:t>’</w:t>
            </w:r>
            <w:r>
              <w:rPr>
                <w:rFonts w:ascii="Times New Roman" w:eastAsiaTheme="minorEastAsia" w:hAnsi="Times New Roman" w:hint="eastAsia"/>
                <w:color w:val="0000FF"/>
                <w:sz w:val="20"/>
              </w:rPr>
              <w:t>s one for Case 1</w:t>
            </w:r>
            <w:r w:rsidRPr="00BE58F9">
              <w:rPr>
                <w:rFonts w:ascii="Times New Roman" w:eastAsiaTheme="minorEastAsia" w:hAnsi="Times New Roman" w:hint="eastAsia"/>
                <w:color w:val="0000FF"/>
                <w:sz w:val="20"/>
              </w:rPr>
              <w:t>.</w:t>
            </w:r>
          </w:p>
        </w:tc>
      </w:tr>
      <w:tr w:rsidR="00A73E0E" w:rsidRPr="00A73E0E" w:rsidTr="003E0291">
        <w:trPr>
          <w:jc w:val="center"/>
        </w:trPr>
        <w:tc>
          <w:tcPr>
            <w:tcW w:w="1696" w:type="dxa"/>
            <w:shd w:val="clear" w:color="auto" w:fill="auto"/>
          </w:tcPr>
          <w:p w:rsidR="00A73E0E" w:rsidRP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LGE</w:t>
            </w:r>
          </w:p>
        </w:tc>
        <w:tc>
          <w:tcPr>
            <w:tcW w:w="7321" w:type="dxa"/>
            <w:shd w:val="clear" w:color="auto" w:fill="auto"/>
          </w:tcPr>
          <w:p w:rsidR="00A73E0E" w:rsidRDefault="00AF30E4"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AF30E4">
              <w:rPr>
                <w:rFonts w:ascii="Times New Roman" w:eastAsiaTheme="minorEastAsia" w:hAnsi="Times New Roman" w:hint="eastAsia"/>
                <w:sz w:val="20"/>
              </w:rPr>
              <w:t>Th</w:t>
            </w:r>
            <w:r>
              <w:rPr>
                <w:rFonts w:ascii="Times New Roman" w:eastAsiaTheme="minorEastAsia" w:hAnsi="Times New Roman" w:hint="eastAsia"/>
                <w:sz w:val="20"/>
              </w:rPr>
              <w:t>e following approaches need to be considered:</w:t>
            </w:r>
          </w:p>
          <w:p w:rsidR="00AF30E4" w:rsidRDefault="00AF30E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Approach 1) reducing transmit power of a physical channel for the whole transmission duration</w:t>
            </w:r>
          </w:p>
          <w:p w:rsidR="00AF30E4" w:rsidRDefault="00AF30E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 xml:space="preserve">Approach 2) reducing transmit power of a physical channel for the symbols where the total transmit power exceeds </w:t>
            </w:r>
            <w:proofErr w:type="spellStart"/>
            <w:r>
              <w:rPr>
                <w:rFonts w:ascii="Times New Roman" w:hAnsi="Times New Roman" w:hint="eastAsia"/>
                <w:sz w:val="20"/>
              </w:rPr>
              <w:t>Pcmax</w:t>
            </w:r>
            <w:proofErr w:type="spellEnd"/>
          </w:p>
          <w:p w:rsidR="00AF30E4" w:rsidRDefault="00AF30E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Approach 3) dropping a physical channel</w:t>
            </w:r>
          </w:p>
          <w:p w:rsidR="00AF30E4" w:rsidRDefault="00AF30E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 xml:space="preserve">Approach 4) dropping symbols of a physical channel where the total transmit power exceeds </w:t>
            </w:r>
            <w:proofErr w:type="spellStart"/>
            <w:r>
              <w:rPr>
                <w:rFonts w:ascii="Times New Roman" w:hAnsi="Times New Roman" w:hint="eastAsia"/>
                <w:sz w:val="20"/>
              </w:rPr>
              <w:t>Pcmax</w:t>
            </w:r>
            <w:proofErr w:type="spellEnd"/>
          </w:p>
          <w:p w:rsidR="00AF30E4" w:rsidRDefault="00432603" w:rsidP="00AF30E4">
            <w:pPr>
              <w:overflowPunct w:val="0"/>
              <w:autoSpaceDE w:val="0"/>
              <w:autoSpaceDN w:val="0"/>
              <w:adjustRightInd w:val="0"/>
              <w:spacing w:after="0" w:line="240" w:lineRule="auto"/>
              <w:ind w:left="37"/>
              <w:jc w:val="both"/>
              <w:textAlignment w:val="baseline"/>
              <w:rPr>
                <w:rFonts w:ascii="Times New Roman" w:hAnsi="Times New Roman"/>
                <w:sz w:val="20"/>
              </w:rPr>
            </w:pPr>
            <w:r>
              <w:rPr>
                <w:rFonts w:ascii="Times New Roman" w:hAnsi="Times New Roman" w:hint="eastAsia"/>
                <w:sz w:val="20"/>
              </w:rPr>
              <w:t>The following aspects for prioritization of the physical channels should be considered:</w:t>
            </w:r>
          </w:p>
          <w:p w:rsidR="00432603" w:rsidRDefault="00432603" w:rsidP="00432603">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1) type or contents of the physical channels, e.g., UL-SCH, HARQ-ACK, CSI, SRS, SR, etc.</w:t>
            </w:r>
          </w:p>
          <w:p w:rsidR="00432603" w:rsidRDefault="00432603" w:rsidP="00432603">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2) subcarrier spacing (or symbol duration)</w:t>
            </w:r>
          </w:p>
          <w:p w:rsidR="00432603" w:rsidRDefault="00432603" w:rsidP="00432603">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3) physical channel duration, e.g., number of symbols composing the physical channel</w:t>
            </w:r>
          </w:p>
          <w:p w:rsidR="00AF30E4" w:rsidRDefault="00432603" w:rsidP="00432603">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w:t>
            </w:r>
            <w:r w:rsidR="00BE58F9">
              <w:rPr>
                <w:rFonts w:ascii="Times New Roman" w:hAnsi="Times New Roman" w:hint="eastAsia"/>
                <w:sz w:val="20"/>
              </w:rPr>
              <w:t>spect</w:t>
            </w:r>
            <w:r>
              <w:rPr>
                <w:rFonts w:ascii="Times New Roman" w:hAnsi="Times New Roman" w:hint="eastAsia"/>
                <w:sz w:val="20"/>
              </w:rPr>
              <w:t xml:space="preserve"> 4) waveform, e.g., CP-OFDM or DFT-s-OFDM</w:t>
            </w:r>
          </w:p>
          <w:p w:rsidR="00BE58F9" w:rsidRPr="00BE58F9" w:rsidRDefault="00BE58F9" w:rsidP="00BE58F9">
            <w:pPr>
              <w:overflowPunct w:val="0"/>
              <w:autoSpaceDE w:val="0"/>
              <w:autoSpaceDN w:val="0"/>
              <w:adjustRightInd w:val="0"/>
              <w:spacing w:after="0" w:line="240" w:lineRule="auto"/>
              <w:ind w:left="37"/>
              <w:jc w:val="both"/>
              <w:textAlignment w:val="baseline"/>
              <w:rPr>
                <w:rFonts w:ascii="Times New Roman"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all the possible approaches/aspects were well-listed up but I am wondering which approach/aspect is most preferable from LGE.</w:t>
            </w:r>
          </w:p>
        </w:tc>
      </w:tr>
      <w:tr w:rsidR="003E0291" w:rsidRPr="00A73E0E" w:rsidTr="003E0291">
        <w:trPr>
          <w:jc w:val="center"/>
        </w:trPr>
        <w:tc>
          <w:tcPr>
            <w:tcW w:w="1696" w:type="dxa"/>
            <w:shd w:val="clear" w:color="auto" w:fill="auto"/>
          </w:tcPr>
          <w:p w:rsid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OPPO</w:t>
            </w:r>
          </w:p>
        </w:tc>
        <w:tc>
          <w:tcPr>
            <w:tcW w:w="7321" w:type="dxa"/>
            <w:shd w:val="clear" w:color="auto" w:fill="auto"/>
          </w:tcPr>
          <w:p w:rsidR="003E0291" w:rsidRPr="00AF30E4" w:rsidRDefault="003652D5"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szCs w:val="20"/>
              </w:rPr>
            </w:pPr>
            <w:r w:rsidRPr="003652D5">
              <w:rPr>
                <w:rFonts w:ascii="Times New Roman" w:eastAsiaTheme="minorEastAsia" w:hAnsi="Times New Roman" w:hint="eastAsia"/>
                <w:b/>
                <w:sz w:val="20"/>
                <w:szCs w:val="20"/>
                <w:u w:val="single"/>
              </w:rPr>
              <w:t>Proposal</w:t>
            </w:r>
            <w:r>
              <w:rPr>
                <w:rFonts w:ascii="Times New Roman" w:eastAsiaTheme="minorEastAsia" w:hAnsi="Times New Roman" w:hint="eastAsia"/>
                <w:b/>
                <w:sz w:val="20"/>
                <w:szCs w:val="20"/>
                <w:u w:val="single"/>
              </w:rPr>
              <w:t xml:space="preserve"> 1</w:t>
            </w:r>
            <w:r>
              <w:rPr>
                <w:rFonts w:ascii="Times New Roman" w:eastAsiaTheme="minorEastAsia" w:hAnsi="Times New Roman" w:hint="eastAsia"/>
                <w:sz w:val="20"/>
                <w:szCs w:val="20"/>
              </w:rPr>
              <w:t xml:space="preserve">: </w:t>
            </w:r>
            <w:r w:rsidR="00AF30E4" w:rsidRPr="00AF30E4">
              <w:rPr>
                <w:rFonts w:ascii="Times New Roman" w:eastAsiaTheme="minorEastAsia" w:hAnsi="Times New Roman"/>
                <w:sz w:val="20"/>
                <w:szCs w:val="20"/>
              </w:rPr>
              <w:t>If the total transmit power of the UE would exceed the maximal power, scale down the transmission according to the following conditions:</w:t>
            </w:r>
          </w:p>
          <w:p w:rsidR="00AF30E4" w:rsidRPr="00AF30E4" w:rsidRDefault="00AF30E4" w:rsidP="00AF30E4">
            <w:pPr>
              <w:pStyle w:val="a4"/>
              <w:numPr>
                <w:ilvl w:val="0"/>
                <w:numId w:val="19"/>
              </w:numPr>
              <w:overflowPunct w:val="0"/>
              <w:autoSpaceDE w:val="0"/>
              <w:autoSpaceDN w:val="0"/>
              <w:adjustRightInd w:val="0"/>
              <w:spacing w:after="0" w:line="240" w:lineRule="auto"/>
              <w:ind w:left="324" w:hanging="284"/>
              <w:jc w:val="both"/>
              <w:textAlignment w:val="baseline"/>
              <w:rPr>
                <w:rFonts w:ascii="Times New Roman" w:eastAsiaTheme="minorEastAsia" w:hAnsi="Times New Roman"/>
                <w:sz w:val="20"/>
                <w:szCs w:val="20"/>
              </w:rPr>
            </w:pPr>
            <w:r w:rsidRPr="00AF30E4">
              <w:rPr>
                <w:rFonts w:ascii="Times New Roman" w:hAnsi="Times New Roman"/>
                <w:position w:val="-24"/>
                <w:sz w:val="20"/>
                <w:szCs w:val="20"/>
              </w:rPr>
              <w:object w:dxaOrig="34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25.8pt" o:ole="">
                  <v:imagedata r:id="rId9" o:title=""/>
                </v:shape>
                <o:OLEObject Type="Embed" ProgID="Equation.DSMT4" ShapeID="_x0000_i1025" DrawAspect="Content" ObjectID="_1573522193" r:id="rId10"/>
              </w:object>
            </w:r>
            <w:r w:rsidRPr="00AF30E4">
              <w:rPr>
                <w:rFonts w:ascii="Times New Roman" w:hAnsi="Times New Roman"/>
                <w:sz w:val="20"/>
                <w:szCs w:val="20"/>
              </w:rPr>
              <w:t xml:space="preserve"> if UE has a PUCCH transmission</w:t>
            </w:r>
          </w:p>
          <w:p w:rsidR="00AF30E4" w:rsidRPr="00BE58F9" w:rsidRDefault="00AF30E4" w:rsidP="00AF30E4">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szCs w:val="20"/>
              </w:rPr>
            </w:pPr>
            <w:r w:rsidRPr="00AF30E4">
              <w:rPr>
                <w:rFonts w:ascii="Times New Roman" w:hAnsi="Times New Roman"/>
                <w:position w:val="-26"/>
                <w:sz w:val="20"/>
                <w:szCs w:val="20"/>
              </w:rPr>
              <w:object w:dxaOrig="3540" w:dyaOrig="540">
                <v:shape id="_x0000_i1026" type="#_x0000_t75" style="width:176.8pt;height:27.4pt" o:ole="">
                  <v:imagedata r:id="rId11" o:title=""/>
                </v:shape>
                <o:OLEObject Type="Embed" ProgID="Equation.DSMT4" ShapeID="_x0000_i1026" DrawAspect="Content" ObjectID="_1573522194" r:id="rId12"/>
              </w:object>
            </w:r>
            <w:r w:rsidRPr="00AF30E4">
              <w:rPr>
                <w:rFonts w:ascii="Times New Roman" w:hAnsi="Times New Roman"/>
                <w:sz w:val="20"/>
                <w:szCs w:val="20"/>
              </w:rPr>
              <w:t xml:space="preserve"> if </w:t>
            </w:r>
            <w:r>
              <w:rPr>
                <w:rFonts w:ascii="Times New Roman" w:hAnsi="Times New Roman" w:hint="eastAsia"/>
                <w:sz w:val="20"/>
                <w:szCs w:val="20"/>
              </w:rPr>
              <w:t>UE has a PUSCH transmission with UCI on the serving cell j</w:t>
            </w:r>
          </w:p>
          <w:p w:rsidR="00BE58F9" w:rsidRPr="00BE58F9" w:rsidRDefault="00BE58F9" w:rsidP="00BE58F9">
            <w:pPr>
              <w:overflowPunct w:val="0"/>
              <w:autoSpaceDE w:val="0"/>
              <w:autoSpaceDN w:val="0"/>
              <w:adjustRightInd w:val="0"/>
              <w:spacing w:after="0" w:line="240" w:lineRule="auto"/>
              <w:ind w:left="37"/>
              <w:jc w:val="both"/>
              <w:textAlignment w:val="baseline"/>
              <w:rPr>
                <w:rFonts w:ascii="Times New Roman" w:eastAsiaTheme="minorEastAsia" w:hAnsi="Times New Roman"/>
                <w:sz w:val="20"/>
                <w:szCs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Pr>
                <w:rFonts w:ascii="Times New Roman" w:eastAsiaTheme="minorEastAsia" w:hAnsi="Times New Roman" w:hint="eastAsia"/>
                <w:color w:val="0000FF"/>
                <w:sz w:val="20"/>
              </w:rPr>
              <w:t>I am wondering whether simultaneous transmission of PUSCH and PUCCH on different carriers is the scope of Rel-15</w:t>
            </w:r>
            <w:r w:rsidRPr="00BE58F9">
              <w:rPr>
                <w:rFonts w:ascii="Times New Roman" w:eastAsiaTheme="minorEastAsia" w:hAnsi="Times New Roman" w:hint="eastAsia"/>
                <w:color w:val="0000FF"/>
                <w:sz w:val="20"/>
              </w:rPr>
              <w:t>.</w:t>
            </w:r>
          </w:p>
        </w:tc>
      </w:tr>
      <w:tr w:rsidR="003E0291" w:rsidRPr="00A73E0E" w:rsidTr="003E0291">
        <w:trPr>
          <w:jc w:val="center"/>
        </w:trPr>
        <w:tc>
          <w:tcPr>
            <w:tcW w:w="1696" w:type="dxa"/>
            <w:shd w:val="clear" w:color="auto" w:fill="auto"/>
          </w:tcPr>
          <w:p w:rsid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CATT</w:t>
            </w:r>
          </w:p>
        </w:tc>
        <w:tc>
          <w:tcPr>
            <w:tcW w:w="7321" w:type="dxa"/>
            <w:shd w:val="clear" w:color="auto" w:fill="auto"/>
          </w:tcPr>
          <w:p w:rsidR="003E0291" w:rsidRDefault="00F13C1A"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w:t>
            </w:r>
            <w:r>
              <w:rPr>
                <w:rFonts w:ascii="Times New Roman" w:eastAsiaTheme="minorEastAsia" w:hAnsi="Times New Roman" w:hint="eastAsia"/>
                <w:sz w:val="20"/>
              </w:rPr>
              <w:t>: t</w:t>
            </w:r>
            <w:r w:rsidR="00432603" w:rsidRPr="00432603">
              <w:rPr>
                <w:rFonts w:ascii="Times New Roman" w:eastAsiaTheme="minorEastAsia" w:hAnsi="Times New Roman" w:hint="eastAsia"/>
                <w:sz w:val="20"/>
              </w:rPr>
              <w:t xml:space="preserve">he </w:t>
            </w:r>
            <w:r w:rsidR="00432603">
              <w:rPr>
                <w:rFonts w:ascii="Times New Roman" w:eastAsiaTheme="minorEastAsia" w:hAnsi="Times New Roman" w:hint="eastAsia"/>
                <w:sz w:val="20"/>
              </w:rPr>
              <w:t xml:space="preserve">gNB scheduler should take into account the slot format </w:t>
            </w:r>
            <w:r w:rsidR="00BE58F9">
              <w:rPr>
                <w:rFonts w:ascii="Times New Roman" w:eastAsiaTheme="minorEastAsia" w:hAnsi="Times New Roman" w:hint="eastAsia"/>
                <w:sz w:val="20"/>
              </w:rPr>
              <w:t>and numerologies among scheduled PUSCH transmission in UL CA to avoid the total TX power exceeding the maximum power of the UE power class over all OFDM symbols. If the UE output power at some OFDM symbols exceeds the maximum power of the UE power class, it would be UE implementation choice of scaling the transmit power to meet the SAR requirements.</w:t>
            </w:r>
          </w:p>
          <w:p w:rsidR="00BE58F9" w:rsidRPr="00BE58F9" w:rsidRDefault="00BE58F9" w:rsidP="00CF1DEA">
            <w:pPr>
              <w:overflowPunct w:val="0"/>
              <w:autoSpaceDE w:val="0"/>
              <w:autoSpaceDN w:val="0"/>
              <w:adjustRightInd w:val="0"/>
              <w:spacing w:after="0" w:line="240" w:lineRule="auto"/>
              <w:jc w:val="both"/>
              <w:textAlignment w:val="baseline"/>
              <w:rPr>
                <w:rFonts w:ascii="Times New Roman" w:eastAsiaTheme="minorEastAsia"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w:t>
            </w:r>
            <w:r w:rsidR="00EF2BEA">
              <w:rPr>
                <w:rFonts w:ascii="Times New Roman" w:eastAsiaTheme="minorEastAsia" w:hAnsi="Times New Roman" w:hint="eastAsia"/>
                <w:color w:val="0000FF"/>
                <w:sz w:val="20"/>
              </w:rPr>
              <w:t xml:space="preserve">The </w:t>
            </w:r>
            <w:r w:rsidR="00F13C1A">
              <w:rPr>
                <w:rFonts w:ascii="Times New Roman" w:eastAsiaTheme="minorEastAsia" w:hAnsi="Times New Roman" w:hint="eastAsia"/>
                <w:color w:val="0000FF"/>
                <w:sz w:val="20"/>
              </w:rPr>
              <w:t xml:space="preserve">above </w:t>
            </w:r>
            <w:r w:rsidR="00EF2BEA">
              <w:rPr>
                <w:rFonts w:ascii="Times New Roman" w:eastAsiaTheme="minorEastAsia" w:hAnsi="Times New Roman" w:hint="eastAsia"/>
                <w:color w:val="0000FF"/>
                <w:sz w:val="20"/>
              </w:rPr>
              <w:t>proposal seems be more focused on Case 2 and Case 3 because in Case 1, same numerology and same duration (i.e., same number of symbols) are assumed regardless of whether the slot formats on different carriers are same or different.</w:t>
            </w:r>
            <w:r w:rsidR="00CF1DEA">
              <w:rPr>
                <w:rFonts w:ascii="Times New Roman" w:eastAsiaTheme="minorEastAsia" w:hAnsi="Times New Roman" w:hint="eastAsia"/>
                <w:color w:val="0000FF"/>
                <w:sz w:val="20"/>
              </w:rPr>
              <w:t xml:space="preserve"> Also, different slot formats cause variable starting point of UL transmissions and different durations, and these scenarios will be discussed in Case 2 and/or Case 3.</w:t>
            </w:r>
          </w:p>
        </w:tc>
      </w:tr>
      <w:tr w:rsidR="003E0291" w:rsidRPr="00A73E0E" w:rsidTr="003E0291">
        <w:trPr>
          <w:jc w:val="center"/>
        </w:trPr>
        <w:tc>
          <w:tcPr>
            <w:tcW w:w="1696" w:type="dxa"/>
            <w:shd w:val="clear" w:color="auto" w:fill="auto"/>
          </w:tcPr>
          <w:p w:rsid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InterDigital</w:t>
            </w:r>
          </w:p>
        </w:tc>
        <w:tc>
          <w:tcPr>
            <w:tcW w:w="7321" w:type="dxa"/>
            <w:shd w:val="clear" w:color="auto" w:fill="auto"/>
          </w:tcPr>
          <w:p w:rsidR="003E0291" w:rsidRDefault="00EF2BEA"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1</w:t>
            </w:r>
            <w:r w:rsidRPr="00EF2BEA">
              <w:rPr>
                <w:rFonts w:ascii="Times New Roman" w:eastAsiaTheme="minorEastAsia" w:hAnsi="Times New Roman" w:hint="eastAsia"/>
                <w:sz w:val="20"/>
              </w:rPr>
              <w:t>:</w:t>
            </w:r>
            <w:r>
              <w:rPr>
                <w:rFonts w:ascii="Times New Roman" w:eastAsiaTheme="minorEastAsia" w:hAnsi="Times New Roman" w:hint="eastAsia"/>
                <w:sz w:val="20"/>
              </w:rPr>
              <w:t xml:space="preserve"> Uplink power control for NR CA supports a power sharing mechanism similar to that of LTE DC when the UE is configured such that multiple different HARQ timelines are possible.</w:t>
            </w:r>
          </w:p>
          <w:p w:rsidR="00EF2BEA" w:rsidRDefault="00EF2BEA"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2</w:t>
            </w:r>
            <w:r>
              <w:rPr>
                <w:rFonts w:ascii="Times New Roman" w:eastAsiaTheme="minorEastAsia" w:hAnsi="Times New Roman" w:hint="eastAsia"/>
                <w:sz w:val="20"/>
              </w:rPr>
              <w:t>: Power allocation for NR CA supports flexible grouping of transmission based on timing-related aspects.</w:t>
            </w:r>
          </w:p>
          <w:p w:rsidR="00EF2BEA" w:rsidRDefault="00EF2BEA"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lastRenderedPageBreak/>
              <w:t>Proposal 3</w:t>
            </w:r>
            <w:r>
              <w:rPr>
                <w:rFonts w:ascii="Times New Roman" w:eastAsiaTheme="minorEastAsia" w:hAnsi="Times New Roman" w:hint="eastAsia"/>
                <w:sz w:val="20"/>
              </w:rPr>
              <w:t>: Transmission grouping support grouping based on HARQ timeline [TTI, K1, K2]. Details FFS.</w:t>
            </w:r>
          </w:p>
          <w:p w:rsidR="00EF2BEA" w:rsidRDefault="00EF2BEA"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4</w:t>
            </w:r>
            <w:r>
              <w:rPr>
                <w:rFonts w:ascii="Times New Roman" w:eastAsiaTheme="minorEastAsia" w:hAnsi="Times New Roman" w:hint="eastAsia"/>
                <w:sz w:val="20"/>
              </w:rPr>
              <w:t xml:space="preserve">: Prioritization supports </w:t>
            </w:r>
            <w:proofErr w:type="spellStart"/>
            <w:r>
              <w:rPr>
                <w:rFonts w:ascii="Times New Roman" w:eastAsiaTheme="minorEastAsia" w:hAnsi="Times New Roman" w:hint="eastAsia"/>
                <w:sz w:val="20"/>
              </w:rPr>
              <w:t>QoS</w:t>
            </w:r>
            <w:proofErr w:type="spellEnd"/>
            <w:r>
              <w:rPr>
                <w:rFonts w:ascii="Times New Roman" w:eastAsiaTheme="minorEastAsia" w:hAnsi="Times New Roman" w:hint="eastAsia"/>
                <w:sz w:val="20"/>
              </w:rPr>
              <w:t xml:space="preserve"> scheduling differentiation. Details FFS e.g., by grouping, transmission type.</w:t>
            </w:r>
          </w:p>
          <w:p w:rsidR="00EF2BEA" w:rsidRPr="00EF2BEA" w:rsidRDefault="00EF2BEA" w:rsidP="00BF23BA">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w:t>
            </w:r>
            <w:r w:rsidR="00F13C1A">
              <w:rPr>
                <w:rFonts w:ascii="Times New Roman" w:eastAsiaTheme="minorEastAsia" w:hAnsi="Times New Roman" w:hint="eastAsia"/>
                <w:color w:val="0000FF"/>
                <w:sz w:val="20"/>
              </w:rPr>
              <w:t>Main key words in t</w:t>
            </w:r>
            <w:r>
              <w:rPr>
                <w:rFonts w:ascii="Times New Roman" w:eastAsiaTheme="minorEastAsia" w:hAnsi="Times New Roman" w:hint="eastAsia"/>
                <w:color w:val="0000FF"/>
                <w:sz w:val="20"/>
              </w:rPr>
              <w:t xml:space="preserve">he </w:t>
            </w:r>
            <w:r w:rsidR="00F13C1A">
              <w:rPr>
                <w:rFonts w:ascii="Times New Roman" w:eastAsiaTheme="minorEastAsia" w:hAnsi="Times New Roman" w:hint="eastAsia"/>
                <w:color w:val="0000FF"/>
                <w:sz w:val="20"/>
              </w:rPr>
              <w:t xml:space="preserve">above </w:t>
            </w:r>
            <w:r>
              <w:rPr>
                <w:rFonts w:ascii="Times New Roman" w:eastAsiaTheme="minorEastAsia" w:hAnsi="Times New Roman" w:hint="eastAsia"/>
                <w:color w:val="0000FF"/>
                <w:sz w:val="20"/>
              </w:rPr>
              <w:t>proposal</w:t>
            </w:r>
            <w:r w:rsidR="00F13C1A">
              <w:rPr>
                <w:rFonts w:ascii="Times New Roman" w:eastAsiaTheme="minorEastAsia" w:hAnsi="Times New Roman" w:hint="eastAsia"/>
                <w:color w:val="0000FF"/>
                <w:sz w:val="20"/>
              </w:rPr>
              <w:t xml:space="preserve">s seem be </w:t>
            </w:r>
            <w:r w:rsidR="00F13C1A" w:rsidRPr="00F13C1A">
              <w:rPr>
                <w:rFonts w:ascii="Times New Roman" w:eastAsiaTheme="minorEastAsia" w:hAnsi="Times New Roman" w:hint="eastAsia"/>
                <w:i/>
                <w:color w:val="0000FF"/>
                <w:sz w:val="20"/>
              </w:rPr>
              <w:t>different HARQ timelines</w:t>
            </w:r>
            <w:r w:rsidR="00F13C1A">
              <w:rPr>
                <w:rFonts w:ascii="Times New Roman" w:eastAsiaTheme="minorEastAsia" w:hAnsi="Times New Roman" w:hint="eastAsia"/>
                <w:color w:val="0000FF"/>
                <w:sz w:val="20"/>
              </w:rPr>
              <w:t xml:space="preserve">, </w:t>
            </w:r>
            <w:r w:rsidR="00F13C1A" w:rsidRPr="00F13C1A">
              <w:rPr>
                <w:rFonts w:ascii="Times New Roman" w:eastAsiaTheme="minorEastAsia" w:hAnsi="Times New Roman" w:hint="eastAsia"/>
                <w:i/>
                <w:color w:val="0000FF"/>
                <w:sz w:val="20"/>
              </w:rPr>
              <w:t>transmission grouping based on HARQ timeline</w:t>
            </w:r>
            <w:r w:rsidR="00F13C1A">
              <w:rPr>
                <w:rFonts w:ascii="Times New Roman" w:eastAsiaTheme="minorEastAsia" w:hAnsi="Times New Roman" w:hint="eastAsia"/>
                <w:color w:val="0000FF"/>
                <w:sz w:val="20"/>
              </w:rPr>
              <w:t xml:space="preserve">, and prioritization based on </w:t>
            </w:r>
            <w:proofErr w:type="spellStart"/>
            <w:r w:rsidR="00F13C1A" w:rsidRPr="00F13C1A">
              <w:rPr>
                <w:rFonts w:ascii="Times New Roman" w:eastAsiaTheme="minorEastAsia" w:hAnsi="Times New Roman" w:hint="eastAsia"/>
                <w:i/>
                <w:color w:val="0000FF"/>
                <w:sz w:val="20"/>
              </w:rPr>
              <w:t>QoS</w:t>
            </w:r>
            <w:proofErr w:type="spellEnd"/>
            <w:r w:rsidR="00F13C1A" w:rsidRPr="00F13C1A">
              <w:rPr>
                <w:rFonts w:ascii="Times New Roman" w:eastAsiaTheme="minorEastAsia" w:hAnsi="Times New Roman" w:hint="eastAsia"/>
                <w:i/>
                <w:color w:val="0000FF"/>
                <w:sz w:val="20"/>
              </w:rPr>
              <w:t xml:space="preserve"> scheduling </w:t>
            </w:r>
            <w:r w:rsidR="00F13C1A" w:rsidRPr="00F13C1A">
              <w:rPr>
                <w:rFonts w:ascii="Times New Roman" w:eastAsiaTheme="minorEastAsia" w:hAnsi="Times New Roman"/>
                <w:i/>
                <w:color w:val="0000FF"/>
                <w:sz w:val="20"/>
              </w:rPr>
              <w:t>differentiation</w:t>
            </w:r>
            <w:r>
              <w:rPr>
                <w:rFonts w:ascii="Times New Roman" w:eastAsiaTheme="minorEastAsia" w:hAnsi="Times New Roman" w:hint="eastAsia"/>
                <w:color w:val="0000FF"/>
                <w:sz w:val="20"/>
              </w:rPr>
              <w:t>.</w:t>
            </w:r>
            <w:r w:rsidR="00E23C22">
              <w:rPr>
                <w:rFonts w:ascii="Times New Roman" w:eastAsiaTheme="minorEastAsia" w:hAnsi="Times New Roman" w:hint="eastAsia"/>
                <w:color w:val="0000FF"/>
                <w:sz w:val="20"/>
              </w:rPr>
              <w:t xml:space="preserve"> I think that among above proposals, only proposal 4 is </w:t>
            </w:r>
            <w:r w:rsidR="00BF23BA">
              <w:rPr>
                <w:rFonts w:ascii="Times New Roman" w:eastAsiaTheme="minorEastAsia" w:hAnsi="Times New Roman" w:hint="eastAsia"/>
                <w:color w:val="0000FF"/>
                <w:sz w:val="20"/>
              </w:rPr>
              <w:t>related to</w:t>
            </w:r>
            <w:r w:rsidR="00E23C22">
              <w:rPr>
                <w:rFonts w:ascii="Times New Roman" w:eastAsiaTheme="minorEastAsia" w:hAnsi="Times New Roman" w:hint="eastAsia"/>
                <w:color w:val="0000FF"/>
                <w:sz w:val="20"/>
              </w:rPr>
              <w:t xml:space="preserve"> Case 1 under discussion in this subsection.</w:t>
            </w:r>
          </w:p>
        </w:tc>
      </w:tr>
      <w:tr w:rsidR="003E0291" w:rsidRPr="00A73E0E" w:rsidTr="003E0291">
        <w:trPr>
          <w:jc w:val="center"/>
        </w:trPr>
        <w:tc>
          <w:tcPr>
            <w:tcW w:w="1696" w:type="dxa"/>
            <w:shd w:val="clear" w:color="auto" w:fill="auto"/>
          </w:tcPr>
          <w:p w:rsid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lastRenderedPageBreak/>
              <w:t>Qualcomm</w:t>
            </w:r>
          </w:p>
        </w:tc>
        <w:tc>
          <w:tcPr>
            <w:tcW w:w="7321" w:type="dxa"/>
            <w:shd w:val="clear" w:color="auto" w:fill="auto"/>
          </w:tcPr>
          <w:p w:rsidR="008B230B" w:rsidRPr="008B230B" w:rsidRDefault="008B230B" w:rsidP="008B230B">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lang w:val="en-GB"/>
              </w:rPr>
              <w:t>Proposal 3</w:t>
            </w:r>
            <w:r w:rsidRPr="008B230B">
              <w:rPr>
                <w:rFonts w:ascii="Times New Roman" w:eastAsiaTheme="minorEastAsia" w:hAnsi="Times New Roman"/>
                <w:sz w:val="20"/>
                <w:lang w:val="en-GB"/>
              </w:rPr>
              <w:t>:</w:t>
            </w:r>
            <w:r w:rsidRPr="008B230B">
              <w:rPr>
                <w:rFonts w:ascii="Times New Roman" w:eastAsiaTheme="minorEastAsia" w:hAnsi="Times New Roman"/>
                <w:sz w:val="20"/>
              </w:rPr>
              <w:t xml:space="preserve"> For NR CA power control</w:t>
            </w:r>
          </w:p>
          <w:p w:rsidR="008B230B" w:rsidRPr="008B230B" w:rsidRDefault="008B230B" w:rsidP="008B230B">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If for two transmissions of different numerology the PCDP fully or partially overlaps</w:t>
            </w:r>
          </w:p>
          <w:p w:rsidR="008B230B" w:rsidRPr="008B230B" w:rsidRDefault="008B230B" w:rsidP="008B230B">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Channel prioritization between the different numerologies is up to UE implementation</w:t>
            </w:r>
          </w:p>
          <w:p w:rsidR="008B230B" w:rsidRPr="008B230B" w:rsidRDefault="008B230B" w:rsidP="008B230B">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If for two transmission of different numerology the PCDP is fully disjoint</w:t>
            </w:r>
          </w:p>
          <w:p w:rsidR="008B230B" w:rsidRPr="008B230B" w:rsidRDefault="008B230B" w:rsidP="008B230B">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 xml:space="preserve">The transmission corresponding to the earlier PCDP is considered </w:t>
            </w:r>
            <w:proofErr w:type="spellStart"/>
            <w:r w:rsidRPr="008B230B">
              <w:rPr>
                <w:rFonts w:ascii="Times New Roman" w:eastAsiaTheme="minorEastAsia" w:hAnsi="Times New Roman"/>
                <w:sz w:val="20"/>
                <w:lang w:val="en-GB"/>
              </w:rPr>
              <w:t>ongoing</w:t>
            </w:r>
            <w:proofErr w:type="spellEnd"/>
            <w:r w:rsidRPr="008B230B">
              <w:rPr>
                <w:rFonts w:ascii="Times New Roman" w:eastAsiaTheme="minorEastAsia" w:hAnsi="Times New Roman"/>
                <w:sz w:val="20"/>
                <w:lang w:val="en-GB"/>
              </w:rPr>
              <w:t xml:space="preserve"> and has higher priority</w:t>
            </w:r>
          </w:p>
          <w:p w:rsidR="008B230B" w:rsidRPr="00C235C4" w:rsidRDefault="008B230B" w:rsidP="008B230B">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 xml:space="preserve">If for two transmission </w:t>
            </w:r>
            <w:r w:rsidRPr="002F5AE0">
              <w:rPr>
                <w:rFonts w:ascii="Times New Roman" w:eastAsiaTheme="minorEastAsia" w:hAnsi="Times New Roman"/>
                <w:sz w:val="20"/>
                <w:lang w:val="en-GB"/>
              </w:rPr>
              <w:t xml:space="preserve">of the </w:t>
            </w:r>
            <w:r w:rsidRPr="00C235C4">
              <w:rPr>
                <w:rFonts w:ascii="Times New Roman" w:eastAsiaTheme="minorEastAsia" w:hAnsi="Times New Roman"/>
                <w:sz w:val="20"/>
                <w:lang w:val="en-GB"/>
              </w:rPr>
              <w:t>same numerology the PCDP partially overlaps</w:t>
            </w:r>
          </w:p>
          <w:p w:rsidR="008B230B" w:rsidRPr="008B230B" w:rsidRDefault="008B230B" w:rsidP="008B230B">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C235C4">
              <w:rPr>
                <w:rFonts w:ascii="Times New Roman" w:eastAsiaTheme="minorEastAsia" w:hAnsi="Times New Roman"/>
                <w:sz w:val="20"/>
                <w:lang w:val="en-GB"/>
              </w:rPr>
              <w:t>Channel prioritization between the different numerologies</w:t>
            </w:r>
            <w:r w:rsidRPr="008B230B">
              <w:rPr>
                <w:rFonts w:ascii="Times New Roman" w:eastAsiaTheme="minorEastAsia" w:hAnsi="Times New Roman"/>
                <w:sz w:val="20"/>
                <w:lang w:val="en-GB"/>
              </w:rPr>
              <w:t xml:space="preserve"> is up to UE implementation</w:t>
            </w:r>
          </w:p>
          <w:p w:rsidR="008B230B" w:rsidRPr="008B230B" w:rsidRDefault="008B230B" w:rsidP="008B230B">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If for two transmission of the same numerology the PCDP is identical and fully overlaps</w:t>
            </w:r>
          </w:p>
          <w:p w:rsidR="008B230B" w:rsidRPr="008B230B" w:rsidRDefault="008B230B" w:rsidP="008771E9">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8B230B">
              <w:rPr>
                <w:rFonts w:ascii="Times New Roman" w:eastAsiaTheme="minorEastAsia" w:hAnsi="Times New Roman"/>
                <w:sz w:val="20"/>
                <w:lang w:val="en-GB"/>
              </w:rPr>
              <w:t>Power control is handled jointly</w:t>
            </w:r>
          </w:p>
          <w:p w:rsidR="003E0291" w:rsidRPr="008771E9" w:rsidRDefault="008771E9" w:rsidP="007D374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I think that </w:t>
            </w:r>
            <w:r w:rsidR="007D374C">
              <w:rPr>
                <w:rFonts w:ascii="Times New Roman" w:eastAsiaTheme="minorEastAsia" w:hAnsi="Times New Roman" w:hint="eastAsia"/>
                <w:color w:val="0000FF"/>
                <w:sz w:val="20"/>
              </w:rPr>
              <w:t xml:space="preserve">there is a typo on the sub-bullet of the third main bullet in the proposal 3, i.e., Channel prioritization between the </w:t>
            </w:r>
            <w:r w:rsidR="007D374C" w:rsidRPr="007D374C">
              <w:rPr>
                <w:rFonts w:ascii="Times New Roman" w:eastAsiaTheme="minorEastAsia" w:hAnsi="Times New Roman" w:hint="eastAsia"/>
                <w:i/>
                <w:color w:val="0000FF"/>
                <w:sz w:val="20"/>
              </w:rPr>
              <w:t>different</w:t>
            </w:r>
            <w:r w:rsidR="007D374C">
              <w:rPr>
                <w:rFonts w:ascii="Times New Roman" w:eastAsiaTheme="minorEastAsia" w:hAnsi="Times New Roman" w:hint="eastAsia"/>
                <w:color w:val="0000FF"/>
                <w:sz w:val="20"/>
              </w:rPr>
              <w:t xml:space="preserve"> numerologies. On the other hand, i</w:t>
            </w:r>
            <w:r>
              <w:rPr>
                <w:rFonts w:ascii="Times New Roman" w:eastAsiaTheme="minorEastAsia" w:hAnsi="Times New Roman" w:hint="eastAsia"/>
                <w:color w:val="0000FF"/>
                <w:sz w:val="20"/>
              </w:rPr>
              <w:t xml:space="preserve">n the above proposal, only the last bullet is related to Case 1 under discussion in this subsection. Then, details on how to jointly handle the power control </w:t>
            </w:r>
            <w:r w:rsidR="007D374C">
              <w:rPr>
                <w:rFonts w:ascii="Times New Roman" w:eastAsiaTheme="minorEastAsia" w:hAnsi="Times New Roman" w:hint="eastAsia"/>
                <w:color w:val="0000FF"/>
                <w:sz w:val="20"/>
              </w:rPr>
              <w:t>need to be described</w:t>
            </w:r>
            <w:r>
              <w:rPr>
                <w:rFonts w:ascii="Times New Roman" w:eastAsiaTheme="minorEastAsia" w:hAnsi="Times New Roman" w:hint="eastAsia"/>
                <w:color w:val="0000FF"/>
                <w:sz w:val="20"/>
              </w:rPr>
              <w:t>.</w:t>
            </w:r>
          </w:p>
        </w:tc>
      </w:tr>
      <w:tr w:rsidR="003E0291" w:rsidRPr="00A73E0E" w:rsidTr="003E0291">
        <w:trPr>
          <w:jc w:val="center"/>
        </w:trPr>
        <w:tc>
          <w:tcPr>
            <w:tcW w:w="1696" w:type="dxa"/>
            <w:shd w:val="clear" w:color="auto" w:fill="auto"/>
          </w:tcPr>
          <w:p w:rsidR="003E0291" w:rsidRDefault="003E0291" w:rsidP="0050404D">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DOCOMO</w:t>
            </w:r>
          </w:p>
        </w:tc>
        <w:tc>
          <w:tcPr>
            <w:tcW w:w="7321" w:type="dxa"/>
            <w:shd w:val="clear" w:color="auto" w:fill="auto"/>
          </w:tcPr>
          <w:p w:rsidR="003E0291" w:rsidRDefault="007D374C" w:rsidP="00AF30E4">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1</w:t>
            </w:r>
            <w:r w:rsidRPr="007D374C">
              <w:rPr>
                <w:rFonts w:ascii="Times New Roman" w:eastAsiaTheme="minorEastAsia" w:hAnsi="Times New Roman" w:hint="eastAsia"/>
                <w:sz w:val="20"/>
              </w:rPr>
              <w:t>:</w:t>
            </w:r>
            <w:r>
              <w:rPr>
                <w:rFonts w:ascii="Times New Roman" w:eastAsiaTheme="minorEastAsia" w:hAnsi="Times New Roman" w:hint="eastAsia"/>
                <w:sz w:val="20"/>
              </w:rPr>
              <w:t xml:space="preserve"> reuse LTE power scaling function for PUSCH transmission from Rel.14</w:t>
            </w:r>
          </w:p>
          <w:p w:rsidR="007D374C" w:rsidRDefault="007D374C" w:rsidP="007D374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sz w:val="20"/>
              </w:rPr>
              <w:t>Note: Only PUSCH-only transmission need to be reused, since simultaneous transmission of PUSCH and PUCCH among CCs is not supported in Rel. 15 NR</w:t>
            </w:r>
          </w:p>
          <w:p w:rsidR="007D374C" w:rsidRPr="007D374C" w:rsidRDefault="007D374C" w:rsidP="003652D5">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Pr>
                <w:rFonts w:ascii="Times New Roman" w:eastAsiaTheme="minorEastAsia" w:hAnsi="Times New Roman" w:hint="eastAsia"/>
                <w:color w:val="0000FF"/>
                <w:sz w:val="20"/>
              </w:rPr>
              <w:t xml:space="preserve">In RAN plenary, it was decided that simultaneous transmission of PUSCH and PUCCH is </w:t>
            </w:r>
            <w:r w:rsidR="003652D5">
              <w:rPr>
                <w:rFonts w:ascii="Times New Roman" w:eastAsiaTheme="minorEastAsia" w:hAnsi="Times New Roman" w:hint="eastAsia"/>
                <w:color w:val="0000FF"/>
                <w:sz w:val="20"/>
              </w:rPr>
              <w:t>deprioritized in</w:t>
            </w:r>
            <w:r>
              <w:rPr>
                <w:rFonts w:ascii="Times New Roman" w:eastAsiaTheme="minorEastAsia" w:hAnsi="Times New Roman" w:hint="eastAsia"/>
                <w:color w:val="0000FF"/>
                <w:sz w:val="20"/>
              </w:rPr>
              <w:t xml:space="preserve"> Rel-15. However, I am wondering whether it was intended for single carrier operation only or for all cases, i.e., not only for single carrier operation but also for multi-carrier operation. After reviewing companies</w:t>
            </w:r>
            <w:r>
              <w:rPr>
                <w:rFonts w:ascii="Times New Roman" w:eastAsiaTheme="minorEastAsia" w:hAnsi="Times New Roman"/>
                <w:color w:val="0000FF"/>
                <w:sz w:val="20"/>
              </w:rPr>
              <w:t>’</w:t>
            </w:r>
            <w:r>
              <w:rPr>
                <w:rFonts w:ascii="Times New Roman" w:eastAsiaTheme="minorEastAsia" w:hAnsi="Times New Roman" w:hint="eastAsia"/>
                <w:color w:val="0000FF"/>
                <w:sz w:val="20"/>
              </w:rPr>
              <w:t xml:space="preserve"> </w:t>
            </w:r>
            <w:proofErr w:type="spellStart"/>
            <w:r>
              <w:rPr>
                <w:rFonts w:ascii="Times New Roman" w:eastAsiaTheme="minorEastAsia" w:hAnsi="Times New Roman" w:hint="eastAsia"/>
                <w:color w:val="0000FF"/>
                <w:sz w:val="20"/>
              </w:rPr>
              <w:t>Tdocs</w:t>
            </w:r>
            <w:proofErr w:type="spellEnd"/>
            <w:r>
              <w:rPr>
                <w:rFonts w:ascii="Times New Roman" w:eastAsiaTheme="minorEastAsia" w:hAnsi="Times New Roman" w:hint="eastAsia"/>
                <w:color w:val="0000FF"/>
                <w:sz w:val="20"/>
              </w:rPr>
              <w:t>, I realized that there is different understanding on that.</w:t>
            </w:r>
          </w:p>
        </w:tc>
      </w:tr>
      <w:tr w:rsidR="003E0291" w:rsidRPr="00A73E0E" w:rsidTr="003E0291">
        <w:trPr>
          <w:jc w:val="center"/>
        </w:trPr>
        <w:tc>
          <w:tcPr>
            <w:tcW w:w="1696" w:type="dxa"/>
            <w:shd w:val="clear" w:color="auto" w:fill="auto"/>
          </w:tcPr>
          <w:p w:rsidR="003E0291" w:rsidRDefault="003E0291" w:rsidP="003E0291">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Motorola/Lenovo</w:t>
            </w:r>
          </w:p>
        </w:tc>
        <w:tc>
          <w:tcPr>
            <w:tcW w:w="7321" w:type="dxa"/>
            <w:shd w:val="clear" w:color="auto" w:fill="auto"/>
          </w:tcPr>
          <w:p w:rsidR="007D374C" w:rsidRPr="007D374C" w:rsidRDefault="007D374C" w:rsidP="007D374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1</w:t>
            </w:r>
            <w:r w:rsidRPr="007D374C">
              <w:rPr>
                <w:rFonts w:ascii="Times New Roman" w:eastAsiaTheme="minorEastAsia" w:hAnsi="Times New Roman"/>
                <w:sz w:val="20"/>
              </w:rPr>
              <w:t xml:space="preserve">: Support option to allow UE to maintain a fixed total PA power setting over the overlapped portion as well as the non-overlapped portion of the UL transmissions from component carriers in intra-band CA. </w:t>
            </w:r>
          </w:p>
          <w:p w:rsidR="007D374C" w:rsidRPr="007D374C" w:rsidRDefault="007D374C" w:rsidP="007D374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2:</w:t>
            </w:r>
            <w:r w:rsidRPr="007D374C">
              <w:rPr>
                <w:rFonts w:ascii="Times New Roman" w:eastAsiaTheme="minorEastAsia" w:hAnsi="Times New Roman"/>
                <w:sz w:val="20"/>
              </w:rPr>
              <w:t xml:space="preserve"> To support overlapping UL transmissions with varying transmission powers that results in changes to the PA power setting, insert DMRS in each overlapped and non-overlapped portion of the UL transmission.</w:t>
            </w:r>
          </w:p>
          <w:p w:rsidR="007D374C" w:rsidRPr="007D374C" w:rsidRDefault="007D374C" w:rsidP="007D374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3:</w:t>
            </w:r>
            <w:r w:rsidRPr="007D374C">
              <w:rPr>
                <w:rFonts w:ascii="Times New Roman" w:eastAsiaTheme="minorEastAsia" w:hAnsi="Times New Roman"/>
                <w:sz w:val="20"/>
              </w:rPr>
              <w:t xml:space="preserve"> Support BWP-specific open-loop and closed-loop power control if different BWPs are configured with different numerologies. Trigger PHR the first time a UE is configured/reconfigured with a BWP with different numerology.</w:t>
            </w:r>
          </w:p>
          <w:p w:rsidR="003E0291" w:rsidRPr="003652D5" w:rsidRDefault="003652D5" w:rsidP="003652D5">
            <w:pPr>
              <w:overflowPunct w:val="0"/>
              <w:autoSpaceDE w:val="0"/>
              <w:autoSpaceDN w:val="0"/>
              <w:adjustRightInd w:val="0"/>
              <w:spacing w:after="0" w:line="240" w:lineRule="auto"/>
              <w:jc w:val="both"/>
              <w:textAlignment w:val="baseline"/>
              <w:rPr>
                <w:i/>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Pr>
                <w:rFonts w:ascii="Times New Roman" w:eastAsiaTheme="minorEastAsia" w:hAnsi="Times New Roman" w:hint="eastAsia"/>
                <w:color w:val="0000FF"/>
                <w:sz w:val="20"/>
              </w:rPr>
              <w:t xml:space="preserve">All proposals captured from the </w:t>
            </w:r>
            <w:proofErr w:type="spellStart"/>
            <w:r>
              <w:rPr>
                <w:rFonts w:ascii="Times New Roman" w:eastAsiaTheme="minorEastAsia" w:hAnsi="Times New Roman" w:hint="eastAsia"/>
                <w:color w:val="0000FF"/>
                <w:sz w:val="20"/>
              </w:rPr>
              <w:t>Tdoc</w:t>
            </w:r>
            <w:proofErr w:type="spellEnd"/>
            <w:r>
              <w:rPr>
                <w:rFonts w:ascii="Times New Roman" w:eastAsiaTheme="minorEastAsia" w:hAnsi="Times New Roman" w:hint="eastAsia"/>
                <w:color w:val="0000FF"/>
                <w:sz w:val="20"/>
              </w:rPr>
              <w:t xml:space="preserve"> seem be related to heterogeneous UL transmissions like different durations and different numerologies on multiple carriers.</w:t>
            </w:r>
          </w:p>
        </w:tc>
      </w:tr>
      <w:tr w:rsidR="003E0291" w:rsidRPr="00A73E0E" w:rsidTr="003E0291">
        <w:trPr>
          <w:jc w:val="center"/>
        </w:trPr>
        <w:tc>
          <w:tcPr>
            <w:tcW w:w="1696" w:type="dxa"/>
            <w:shd w:val="clear" w:color="auto" w:fill="auto"/>
          </w:tcPr>
          <w:p w:rsidR="003E0291" w:rsidRDefault="003E0291" w:rsidP="003E0291">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Ericsson</w:t>
            </w:r>
          </w:p>
        </w:tc>
        <w:tc>
          <w:tcPr>
            <w:tcW w:w="7321" w:type="dxa"/>
            <w:shd w:val="clear" w:color="auto" w:fill="auto"/>
          </w:tcPr>
          <w:p w:rsidR="003652D5" w:rsidRPr="003652D5" w:rsidRDefault="003652D5" w:rsidP="003652D5">
            <w:pPr>
              <w:overflowPunct w:val="0"/>
              <w:autoSpaceDE w:val="0"/>
              <w:autoSpaceDN w:val="0"/>
              <w:adjustRightInd w:val="0"/>
              <w:spacing w:after="0" w:line="240" w:lineRule="auto"/>
              <w:jc w:val="both"/>
              <w:textAlignment w:val="baseline"/>
              <w:rPr>
                <w:rFonts w:ascii="Times New Roman" w:hAnsi="Times New Roman"/>
                <w:sz w:val="20"/>
              </w:rPr>
            </w:pPr>
            <w:r>
              <w:rPr>
                <w:rFonts w:ascii="Times New Roman" w:hAnsi="Times New Roman" w:hint="eastAsia"/>
                <w:sz w:val="20"/>
              </w:rPr>
              <w:t>The following proposals are related to Case 1.</w:t>
            </w:r>
          </w:p>
          <w:p w:rsidR="003652D5" w:rsidRPr="003652D5" w:rsidRDefault="003652D5" w:rsidP="003652D5">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sidRPr="003652D5">
              <w:rPr>
                <w:rFonts w:ascii="Times New Roman" w:hAnsi="Times New Roman"/>
                <w:sz w:val="20"/>
              </w:rPr>
              <w:t>At least for the case of NR-NR CA where all carriers are &lt;6GHz, when the UE is power limited due to simultaneous transmissions on multiple serving cells, UE scales down/drops transmissions according to following priority order PUCCH&gt;PUSCH+UCI&gt;PUSCH&gt;SRS</w:t>
            </w:r>
          </w:p>
          <w:p w:rsidR="003652D5" w:rsidRPr="003652D5" w:rsidRDefault="003652D5" w:rsidP="003652D5">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sidRPr="003652D5">
              <w:rPr>
                <w:rFonts w:ascii="Times New Roman" w:hAnsi="Times New Roman"/>
                <w:sz w:val="20"/>
              </w:rPr>
              <w:t>The same power scaling rules apply regardless of whether PUSCH transmissions are of same/different lengths across serving cells (at least for the case where all cells have same numerology).</w:t>
            </w:r>
          </w:p>
          <w:p w:rsidR="003E0291" w:rsidRPr="003652D5" w:rsidRDefault="003652D5" w:rsidP="003652D5">
            <w:pPr>
              <w:overflowPunct w:val="0"/>
              <w:autoSpaceDE w:val="0"/>
              <w:autoSpaceDN w:val="0"/>
              <w:adjustRightInd w:val="0"/>
              <w:spacing w:after="0" w:line="240" w:lineRule="auto"/>
              <w:ind w:left="37"/>
              <w:jc w:val="both"/>
              <w:textAlignment w:val="baseline"/>
              <w:rPr>
                <w:rFonts w:ascii="Times New Roman" w:eastAsiaTheme="minorEastAsia" w:hAnsi="Times New Roman"/>
                <w:b/>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Pr>
                <w:rFonts w:ascii="Times New Roman" w:eastAsiaTheme="minorEastAsia" w:hAnsi="Times New Roman" w:hint="eastAsia"/>
                <w:color w:val="0000FF"/>
                <w:sz w:val="20"/>
              </w:rPr>
              <w:t>Ericsson thought that simultaneous transmission of PUSCH and PUCCH on different carriers is not the scope of Rel-15</w:t>
            </w:r>
            <w:r w:rsidRPr="00BE58F9">
              <w:rPr>
                <w:rFonts w:ascii="Times New Roman" w:eastAsiaTheme="minorEastAsia" w:hAnsi="Times New Roman" w:hint="eastAsia"/>
                <w:color w:val="0000FF"/>
                <w:sz w:val="20"/>
              </w:rPr>
              <w:t>.</w:t>
            </w:r>
            <w:r>
              <w:rPr>
                <w:rFonts w:ascii="Times New Roman" w:eastAsiaTheme="minorEastAsia" w:hAnsi="Times New Roman" w:hint="eastAsia"/>
                <w:color w:val="0000FF"/>
                <w:sz w:val="20"/>
              </w:rPr>
              <w:t xml:space="preserve"> So, PUSCH is dropped.</w:t>
            </w:r>
          </w:p>
        </w:tc>
      </w:tr>
      <w:tr w:rsidR="00411C7C" w:rsidRPr="00A73E0E" w:rsidTr="003E0291">
        <w:trPr>
          <w:jc w:val="center"/>
        </w:trPr>
        <w:tc>
          <w:tcPr>
            <w:tcW w:w="1696" w:type="dxa"/>
            <w:shd w:val="clear" w:color="auto" w:fill="auto"/>
          </w:tcPr>
          <w:p w:rsidR="00411C7C" w:rsidRDefault="00411C7C" w:rsidP="003E0291">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ZTE</w:t>
            </w:r>
          </w:p>
        </w:tc>
        <w:tc>
          <w:tcPr>
            <w:tcW w:w="7321" w:type="dxa"/>
            <w:shd w:val="clear" w:color="auto" w:fill="auto"/>
          </w:tcPr>
          <w:p w:rsidR="00411C7C" w:rsidRPr="00411C7C" w:rsidRDefault="00411C7C" w:rsidP="00411C7C">
            <w:pPr>
              <w:overflowPunct w:val="0"/>
              <w:autoSpaceDE w:val="0"/>
              <w:autoSpaceDN w:val="0"/>
              <w:adjustRightInd w:val="0"/>
              <w:spacing w:after="0" w:line="240" w:lineRule="auto"/>
              <w:jc w:val="both"/>
              <w:textAlignment w:val="baseline"/>
              <w:rPr>
                <w:rFonts w:ascii="Times New Roman" w:hAnsi="Times New Roman"/>
                <w:sz w:val="20"/>
              </w:rPr>
            </w:pPr>
            <w:r w:rsidRPr="00411C7C">
              <w:rPr>
                <w:rFonts w:ascii="Times New Roman" w:hAnsi="Times New Roman"/>
                <w:sz w:val="20"/>
              </w:rPr>
              <w:t>For synchronized NR CA with unified numerology, power sharing should consider:</w:t>
            </w:r>
          </w:p>
          <w:p w:rsidR="00411C7C" w:rsidRPr="00411C7C" w:rsidRDefault="00411C7C" w:rsidP="00411C7C">
            <w:pPr>
              <w:pStyle w:val="10"/>
              <w:numPr>
                <w:ilvl w:val="0"/>
                <w:numId w:val="19"/>
              </w:numPr>
              <w:overflowPunct w:val="0"/>
              <w:autoSpaceDE w:val="0"/>
              <w:autoSpaceDN w:val="0"/>
              <w:spacing w:after="0" w:line="240" w:lineRule="auto"/>
              <w:ind w:left="321" w:hanging="284"/>
              <w:textAlignment w:val="baseline"/>
              <w:rPr>
                <w:rFonts w:ascii="Times New Roman" w:hAnsi="Times New Roman"/>
                <w:sz w:val="20"/>
              </w:rPr>
            </w:pPr>
            <w:r w:rsidRPr="00411C7C">
              <w:rPr>
                <w:rFonts w:ascii="Times New Roman" w:hAnsi="Times New Roman"/>
                <w:sz w:val="20"/>
              </w:rPr>
              <w:t>the total required power should be evaluated per symbol instead of per slot</w:t>
            </w:r>
          </w:p>
          <w:p w:rsidR="00411C7C" w:rsidRPr="00411C7C" w:rsidRDefault="00411C7C" w:rsidP="00411C7C">
            <w:pPr>
              <w:pStyle w:val="10"/>
              <w:numPr>
                <w:ilvl w:val="0"/>
                <w:numId w:val="19"/>
              </w:numPr>
              <w:overflowPunct w:val="0"/>
              <w:autoSpaceDE w:val="0"/>
              <w:autoSpaceDN w:val="0"/>
              <w:spacing w:after="0" w:line="240" w:lineRule="auto"/>
              <w:ind w:left="321" w:hanging="284"/>
              <w:textAlignment w:val="baseline"/>
              <w:rPr>
                <w:rFonts w:ascii="Times New Roman" w:hAnsi="Times New Roman"/>
                <w:sz w:val="20"/>
              </w:rPr>
            </w:pPr>
            <w:r w:rsidRPr="00411C7C">
              <w:rPr>
                <w:rFonts w:ascii="Times New Roman" w:hAnsi="Times New Roman"/>
                <w:sz w:val="20"/>
              </w:rPr>
              <w:lastRenderedPageBreak/>
              <w:t>the power should be assigned based on priority of transmit channel and traffic</w:t>
            </w:r>
          </w:p>
          <w:p w:rsidR="00411C7C" w:rsidRPr="00411C7C" w:rsidRDefault="00411C7C" w:rsidP="00411C7C">
            <w:pPr>
              <w:pStyle w:val="10"/>
              <w:numPr>
                <w:ilvl w:val="0"/>
                <w:numId w:val="19"/>
              </w:numPr>
              <w:overflowPunct w:val="0"/>
              <w:autoSpaceDE w:val="0"/>
              <w:autoSpaceDN w:val="0"/>
              <w:spacing w:after="0" w:line="240" w:lineRule="auto"/>
              <w:ind w:left="321" w:hanging="284"/>
              <w:textAlignment w:val="baseline"/>
              <w:rPr>
                <w:rFonts w:ascii="Times New Roman" w:hAnsi="Times New Roman"/>
                <w:color w:val="FF0000"/>
                <w:sz w:val="20"/>
              </w:rPr>
            </w:pPr>
            <w:r w:rsidRPr="00411C7C">
              <w:rPr>
                <w:rFonts w:ascii="Times New Roman" w:hAnsi="Times New Roman"/>
                <w:sz w:val="20"/>
              </w:rPr>
              <w:t>For the same kind of channel, the power should be equal on all occupied symbols in one slot, except some zero power symbols.</w:t>
            </w:r>
          </w:p>
        </w:tc>
      </w:tr>
    </w:tbl>
    <w:p w:rsidR="0029307C" w:rsidRDefault="0029307C" w:rsidP="00D50971">
      <w:pPr>
        <w:spacing w:afterLines="50" w:after="120"/>
        <w:jc w:val="both"/>
      </w:pPr>
    </w:p>
    <w:p w:rsidR="003652D5" w:rsidRDefault="003652D5" w:rsidP="003652D5">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Based on companies</w:t>
      </w:r>
      <w:r>
        <w:rPr>
          <w:rFonts w:ascii="Times New Roman" w:hAnsi="Times New Roman"/>
          <w:sz w:val="20"/>
        </w:rPr>
        <w:t>’</w:t>
      </w:r>
      <w:r>
        <w:rPr>
          <w:rFonts w:ascii="Times New Roman" w:hAnsi="Times New Roman" w:hint="eastAsia"/>
          <w:sz w:val="20"/>
        </w:rPr>
        <w:t xml:space="preserve"> views, the following </w:t>
      </w:r>
      <w:r w:rsidR="009B718F">
        <w:rPr>
          <w:rFonts w:ascii="Times New Roman" w:hAnsi="Times New Roman" w:hint="eastAsia"/>
          <w:sz w:val="20"/>
        </w:rPr>
        <w:t>are</w:t>
      </w:r>
      <w:r>
        <w:rPr>
          <w:rFonts w:ascii="Times New Roman" w:hAnsi="Times New Roman" w:hint="eastAsia"/>
          <w:sz w:val="20"/>
        </w:rPr>
        <w:t xml:space="preserve"> </w:t>
      </w:r>
      <w:r w:rsidR="00C42F0D">
        <w:rPr>
          <w:rFonts w:ascii="Times New Roman" w:hAnsi="Times New Roman" w:hint="eastAsia"/>
          <w:sz w:val="20"/>
        </w:rPr>
        <w:t>proposed</w:t>
      </w:r>
      <w:r>
        <w:rPr>
          <w:rFonts w:ascii="Times New Roman" w:hAnsi="Times New Roman" w:hint="eastAsia"/>
          <w:sz w:val="20"/>
        </w:rPr>
        <w:t>:</w:t>
      </w:r>
    </w:p>
    <w:p w:rsidR="003652D5" w:rsidRPr="003652D5" w:rsidRDefault="003652D5" w:rsidP="003652D5">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w:t>
      </w:r>
      <w:r w:rsidR="00F44788" w:rsidRPr="00C235C4">
        <w:rPr>
          <w:rFonts w:ascii="Times New Roman" w:hAnsi="Times New Roman" w:hint="eastAsia"/>
          <w:b/>
          <w:sz w:val="20"/>
          <w:highlight w:val="yellow"/>
          <w:u w:val="single"/>
        </w:rPr>
        <w:t xml:space="preserve"> 1</w:t>
      </w:r>
    </w:p>
    <w:p w:rsidR="0093102D" w:rsidRPr="00C235C4" w:rsidRDefault="002176B2" w:rsidP="003652D5">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In Case 1, (all CCs configured for UE have same numerology and same transmission duration), when the UE is power limited due to simultaneous transmission on multiple serving cells</w:t>
      </w:r>
      <w:r w:rsidR="0093102D" w:rsidRPr="00C235C4">
        <w:rPr>
          <w:rFonts w:ascii="Times New Roman" w:hAnsi="Times New Roman" w:hint="eastAsia"/>
          <w:sz w:val="20"/>
        </w:rPr>
        <w:t xml:space="preserve">, </w:t>
      </w:r>
    </w:p>
    <w:p w:rsidR="004273E1" w:rsidRPr="00C235C4" w:rsidRDefault="004273E1" w:rsidP="0093102D">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UE scales down its transmission power or drops transmissions </w:t>
      </w:r>
      <w:r w:rsidRPr="00C235C4">
        <w:rPr>
          <w:rFonts w:ascii="Times New Roman" w:hAnsi="Times New Roman" w:hint="eastAsia"/>
          <w:sz w:val="20"/>
        </w:rPr>
        <w:t xml:space="preserve">according to </w:t>
      </w:r>
      <w:r w:rsidR="00E66C79" w:rsidRPr="00C235C4">
        <w:rPr>
          <w:rFonts w:ascii="Times New Roman" w:hAnsi="Times New Roman" w:hint="eastAsia"/>
          <w:sz w:val="20"/>
        </w:rPr>
        <w:t xml:space="preserve">the </w:t>
      </w:r>
      <w:r w:rsidR="00F92CF1" w:rsidRPr="00C235C4">
        <w:rPr>
          <w:rFonts w:ascii="Times New Roman" w:hAnsi="Times New Roman" w:hint="eastAsia"/>
          <w:sz w:val="20"/>
        </w:rPr>
        <w:t xml:space="preserve">following </w:t>
      </w:r>
      <w:r w:rsidRPr="00C235C4">
        <w:rPr>
          <w:rFonts w:ascii="Times New Roman" w:hAnsi="Times New Roman" w:hint="eastAsia"/>
          <w:sz w:val="20"/>
        </w:rPr>
        <w:t>priority order</w:t>
      </w:r>
      <w:r w:rsidR="00E66C79" w:rsidRPr="00C235C4">
        <w:rPr>
          <w:rFonts w:ascii="Times New Roman" w:hAnsi="Times New Roman" w:hint="eastAsia"/>
          <w:sz w:val="20"/>
        </w:rPr>
        <w:t xml:space="preserve"> </w:t>
      </w:r>
      <w:r w:rsidR="00F92CF1" w:rsidRPr="00C235C4">
        <w:rPr>
          <w:rFonts w:ascii="Times New Roman" w:hAnsi="Times New Roman" w:hint="eastAsia"/>
          <w:sz w:val="20"/>
        </w:rPr>
        <w:t>(</w:t>
      </w:r>
      <w:r w:rsidR="00E66C79" w:rsidRPr="00C235C4">
        <w:rPr>
          <w:rFonts w:ascii="Times New Roman" w:hAnsi="Times New Roman" w:hint="eastAsia"/>
          <w:sz w:val="20"/>
        </w:rPr>
        <w:t>down selected from the following options</w:t>
      </w:r>
      <w:r w:rsidR="00F92CF1" w:rsidRPr="00C235C4">
        <w:rPr>
          <w:rFonts w:ascii="Times New Roman" w:hAnsi="Times New Roman" w:hint="eastAsia"/>
          <w:sz w:val="20"/>
        </w:rPr>
        <w:t>)</w:t>
      </w:r>
      <w:r w:rsidRPr="00C235C4">
        <w:rPr>
          <w:rFonts w:ascii="Times New Roman" w:hAnsi="Times New Roman" w:hint="eastAsia"/>
          <w:sz w:val="20"/>
        </w:rPr>
        <w:t>:</w:t>
      </w:r>
    </w:p>
    <w:p w:rsidR="004273E1" w:rsidRPr="00C235C4" w:rsidRDefault="00C8748F" w:rsidP="004273E1">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Alt.1: </w:t>
      </w:r>
      <w:r w:rsidR="004273E1" w:rsidRPr="00C235C4">
        <w:rPr>
          <w:rFonts w:ascii="Times New Roman" w:eastAsiaTheme="minorEastAsia" w:hAnsi="Times New Roman" w:hint="eastAsia"/>
          <w:sz w:val="20"/>
        </w:rPr>
        <w:t>PUCCH &gt; PUSCH + UCI &gt; PUSCH &gt; SRS</w:t>
      </w:r>
    </w:p>
    <w:p w:rsidR="00B426A2" w:rsidRPr="00C235C4" w:rsidRDefault="00B426A2" w:rsidP="00B426A2">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Alt.2: PUCCH/PUSCH with HARQ-ACK and SR &gt; PUCCH/PUSCH without HARQ or SR &gt; SRS</w:t>
      </w:r>
    </w:p>
    <w:p w:rsidR="00B426A2" w:rsidRPr="00C235C4" w:rsidRDefault="00B426A2" w:rsidP="00B426A2">
      <w:pPr>
        <w:pStyle w:val="a4"/>
        <w:numPr>
          <w:ilvl w:val="3"/>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Need to identify a priority rule depending on UCI contents/types, i.e., HARQ-ACK, SR, beam-related information (e.g., beam failure recovery request and beam measurement report), CSI</w:t>
      </w:r>
    </w:p>
    <w:p w:rsidR="00F92CF1" w:rsidRPr="00C235C4" w:rsidRDefault="00B426A2" w:rsidP="00B426A2">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Alt.3: Scaling of transmit power or dropping of transmissions is left to UE implementation.</w:t>
      </w:r>
    </w:p>
    <w:p w:rsidR="0093102D" w:rsidRPr="00C235C4" w:rsidRDefault="00CF532B" w:rsidP="00E66C79">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FFS on whether</w:t>
      </w:r>
      <w:r w:rsidR="004273E1" w:rsidRPr="00C235C4">
        <w:rPr>
          <w:rFonts w:ascii="Times New Roman" w:eastAsiaTheme="minorEastAsia" w:hAnsi="Times New Roman" w:hint="eastAsia"/>
          <w:sz w:val="20"/>
        </w:rPr>
        <w:t xml:space="preserve"> s</w:t>
      </w:r>
      <w:r w:rsidR="0093102D" w:rsidRPr="00C235C4">
        <w:rPr>
          <w:rFonts w:ascii="Times New Roman" w:eastAsiaTheme="minorEastAsia" w:hAnsi="Times New Roman" w:hint="eastAsia"/>
          <w:sz w:val="20"/>
        </w:rPr>
        <w:t xml:space="preserve">imultaneous transmission of PUCCH and PUSCH </w:t>
      </w:r>
      <w:r w:rsidR="004273E1" w:rsidRPr="00C235C4">
        <w:rPr>
          <w:rFonts w:ascii="Times New Roman" w:eastAsiaTheme="minorEastAsia" w:hAnsi="Times New Roman" w:hint="eastAsia"/>
          <w:sz w:val="20"/>
        </w:rPr>
        <w:t xml:space="preserve">with/without UCI </w:t>
      </w:r>
      <w:r w:rsidR="0093102D" w:rsidRPr="00C235C4">
        <w:rPr>
          <w:rFonts w:ascii="Times New Roman" w:eastAsiaTheme="minorEastAsia" w:hAnsi="Times New Roman" w:hint="eastAsia"/>
          <w:sz w:val="20"/>
        </w:rPr>
        <w:t xml:space="preserve">on different carriers is supported </w:t>
      </w:r>
      <w:r w:rsidR="004273E1" w:rsidRPr="00C235C4">
        <w:rPr>
          <w:rFonts w:ascii="Times New Roman" w:eastAsiaTheme="minorEastAsia" w:hAnsi="Times New Roman" w:hint="eastAsia"/>
          <w:sz w:val="20"/>
        </w:rPr>
        <w:t>in Rel-15.</w:t>
      </w:r>
    </w:p>
    <w:p w:rsidR="003652D5" w:rsidRPr="00CF532B" w:rsidRDefault="003652D5" w:rsidP="00D50971">
      <w:pPr>
        <w:spacing w:afterLines="50" w:after="120"/>
        <w:jc w:val="both"/>
      </w:pPr>
    </w:p>
    <w:p w:rsidR="0029307C" w:rsidRPr="0029307C" w:rsidRDefault="0029307C" w:rsidP="0029307C">
      <w:pPr>
        <w:pStyle w:val="2"/>
        <w:rPr>
          <w:rFonts w:ascii="Arial" w:hAnsi="Arial" w:cs="Arial"/>
          <w:i w:val="0"/>
          <w:sz w:val="24"/>
        </w:rPr>
      </w:pPr>
      <w:r w:rsidRPr="0029307C">
        <w:rPr>
          <w:rFonts w:ascii="Arial" w:hAnsi="Arial" w:cs="Arial"/>
          <w:i w:val="0"/>
          <w:sz w:val="24"/>
        </w:rPr>
        <w:t xml:space="preserve">Discussion on </w:t>
      </w:r>
      <w:r w:rsidR="00B8017C" w:rsidRPr="00B8017C">
        <w:rPr>
          <w:rFonts w:ascii="Arial" w:hAnsi="Arial" w:cs="Arial" w:hint="eastAsia"/>
          <w:i w:val="0"/>
          <w:sz w:val="24"/>
        </w:rPr>
        <w:t>Case 2</w:t>
      </w:r>
      <w:r w:rsidR="00C72C5E">
        <w:rPr>
          <w:rFonts w:ascii="Arial" w:hAnsi="Arial" w:cs="Arial" w:hint="eastAsia"/>
          <w:i w:val="0"/>
          <w:sz w:val="24"/>
        </w:rPr>
        <w:t xml:space="preserve"> and Case 3</w:t>
      </w:r>
    </w:p>
    <w:p w:rsidR="003E0291" w:rsidRDefault="00C72C5E" w:rsidP="003E0291">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Case 2</w:t>
      </w:r>
      <w:r w:rsidR="003E0291">
        <w:rPr>
          <w:rFonts w:ascii="Times New Roman" w:hAnsi="Times New Roman" w:hint="eastAsia"/>
          <w:sz w:val="20"/>
        </w:rPr>
        <w:t xml:space="preserve"> can be </w:t>
      </w:r>
      <w:r w:rsidR="003E0291">
        <w:rPr>
          <w:rFonts w:ascii="Times New Roman" w:hAnsi="Times New Roman"/>
          <w:sz w:val="20"/>
        </w:rPr>
        <w:t>exemplified</w:t>
      </w:r>
      <w:r w:rsidR="003E0291">
        <w:rPr>
          <w:rFonts w:ascii="Times New Roman" w:hAnsi="Times New Roman" w:hint="eastAsia"/>
          <w:sz w:val="20"/>
        </w:rPr>
        <w:t xml:space="preserve"> as </w:t>
      </w:r>
      <w:r w:rsidR="009C473E">
        <w:rPr>
          <w:rFonts w:ascii="Times New Roman" w:hAnsi="Times New Roman" w:hint="eastAsia"/>
          <w:sz w:val="20"/>
        </w:rPr>
        <w:t xml:space="preserve">the following: </w:t>
      </w:r>
      <w:r w:rsidR="003E0291">
        <w:rPr>
          <w:rFonts w:ascii="Times New Roman" w:hAnsi="Times New Roman" w:hint="eastAsia"/>
          <w:sz w:val="20"/>
        </w:rPr>
        <w:t>slot-based UL scheduling is used for one CC and non-slot-based UL scheduling is used for another CC</w:t>
      </w:r>
      <w:r w:rsidR="004273E1">
        <w:rPr>
          <w:rFonts w:ascii="Times New Roman" w:hAnsi="Times New Roman" w:hint="eastAsia"/>
          <w:sz w:val="20"/>
        </w:rPr>
        <w:t xml:space="preserve"> where both have same subcarrier spacing</w:t>
      </w:r>
      <w:r w:rsidR="003E0291">
        <w:rPr>
          <w:rFonts w:ascii="Times New Roman" w:hAnsi="Times New Roman" w:hint="eastAsia"/>
          <w:sz w:val="20"/>
        </w:rPr>
        <w:t>.</w:t>
      </w:r>
      <w:r w:rsidR="009C473E">
        <w:rPr>
          <w:rFonts w:ascii="Times New Roman" w:hAnsi="Times New Roman" w:hint="eastAsia"/>
          <w:sz w:val="20"/>
        </w:rPr>
        <w:t xml:space="preserve"> </w:t>
      </w:r>
      <w:r w:rsidR="00494000">
        <w:rPr>
          <w:rFonts w:ascii="Times New Roman" w:hAnsi="Times New Roman" w:hint="eastAsia"/>
          <w:sz w:val="20"/>
        </w:rPr>
        <w:t>In this scenario, typical use case of non-slot-based UL scheduling would be low latency service.</w:t>
      </w:r>
      <w:r w:rsidR="00B4427A">
        <w:rPr>
          <w:rFonts w:ascii="Times New Roman" w:hAnsi="Times New Roman" w:hint="eastAsia"/>
          <w:sz w:val="20"/>
        </w:rPr>
        <w:t xml:space="preserve"> </w:t>
      </w:r>
    </w:p>
    <w:p w:rsidR="008A5741" w:rsidRDefault="00C72C5E" w:rsidP="003E0291">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On the other hand, Case 3 is more generalized scenario than Case 2 and it can include both intra-band CA and inter-band CA. For an example of intra-band CA, 15 kHz subcarrier spacing (SCS) is used for one CC and 60 kHz SCS is used for another CC. On the other hand, for inter-band CA, one CC with lower-frequency exploits smaller SCS while another CC with higher-frequency CC uses higher SCS.</w:t>
      </w:r>
    </w:p>
    <w:p w:rsidR="008A5741" w:rsidRDefault="008A5741" w:rsidP="003E0291">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Companies have proposed the following power sharing/scaling mechanisms for Case 2 and/or Case 3:</w:t>
      </w:r>
    </w:p>
    <w:p w:rsidR="0050404D" w:rsidRPr="0050404D" w:rsidRDefault="0050404D" w:rsidP="00D50971">
      <w:pPr>
        <w:pStyle w:val="a4"/>
        <w:spacing w:afterLines="50" w:after="120" w:line="240" w:lineRule="auto"/>
        <w:ind w:left="0"/>
        <w:contextualSpacing w:val="0"/>
        <w:jc w:val="both"/>
        <w:rPr>
          <w:rFonts w:ascii="Times New Roman" w:eastAsia="MS Mincho" w:hAnsi="Times New Roman"/>
          <w:sz w:val="2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6894"/>
      </w:tblGrid>
      <w:tr w:rsidR="00FE444D" w:rsidTr="009E663F">
        <w:trPr>
          <w:jc w:val="center"/>
        </w:trPr>
        <w:tc>
          <w:tcPr>
            <w:tcW w:w="2123" w:type="dxa"/>
            <w:shd w:val="clear" w:color="auto" w:fill="A6A6A6"/>
          </w:tcPr>
          <w:p w:rsidR="0050404D" w:rsidRPr="0029307C" w:rsidRDefault="0050404D" w:rsidP="00BF7D77">
            <w:pPr>
              <w:overflowPunct w:val="0"/>
              <w:autoSpaceDE w:val="0"/>
              <w:autoSpaceDN w:val="0"/>
              <w:adjustRightInd w:val="0"/>
              <w:spacing w:after="0"/>
              <w:textAlignment w:val="baseline"/>
              <w:rPr>
                <w:rFonts w:ascii="Times New Roman" w:eastAsia="MS Mincho" w:hAnsi="Times New Roman"/>
                <w:b/>
                <w:sz w:val="20"/>
              </w:rPr>
            </w:pPr>
            <w:r w:rsidRPr="0029307C">
              <w:rPr>
                <w:rFonts w:ascii="Times New Roman" w:eastAsia="MS Mincho" w:hAnsi="Times New Roman"/>
                <w:b/>
                <w:sz w:val="20"/>
              </w:rPr>
              <w:t>Company</w:t>
            </w:r>
          </w:p>
        </w:tc>
        <w:tc>
          <w:tcPr>
            <w:tcW w:w="6894" w:type="dxa"/>
            <w:shd w:val="clear" w:color="auto" w:fill="A6A6A6"/>
          </w:tcPr>
          <w:p w:rsidR="0050404D" w:rsidRPr="0029307C" w:rsidRDefault="0050404D" w:rsidP="00BF7D77">
            <w:pPr>
              <w:overflowPunct w:val="0"/>
              <w:autoSpaceDE w:val="0"/>
              <w:autoSpaceDN w:val="0"/>
              <w:adjustRightInd w:val="0"/>
              <w:spacing w:after="0"/>
              <w:jc w:val="center"/>
              <w:textAlignment w:val="baseline"/>
              <w:rPr>
                <w:rFonts w:ascii="Times New Roman" w:eastAsia="MS Mincho" w:hAnsi="Times New Roman"/>
                <w:b/>
                <w:sz w:val="20"/>
              </w:rPr>
            </w:pPr>
            <w:r w:rsidRPr="0029307C">
              <w:rPr>
                <w:rFonts w:ascii="Times New Roman" w:eastAsia="MS Mincho" w:hAnsi="Times New Roman"/>
                <w:b/>
                <w:sz w:val="20"/>
              </w:rPr>
              <w:t>View</w:t>
            </w:r>
          </w:p>
        </w:tc>
      </w:tr>
      <w:tr w:rsidR="0044246C" w:rsidTr="009E663F">
        <w:trPr>
          <w:jc w:val="center"/>
        </w:trPr>
        <w:tc>
          <w:tcPr>
            <w:tcW w:w="2123" w:type="dxa"/>
            <w:shd w:val="clear" w:color="auto" w:fill="auto"/>
          </w:tcPr>
          <w:p w:rsidR="0044246C" w:rsidRPr="006C3731" w:rsidRDefault="0044246C" w:rsidP="00C207CE">
            <w:pPr>
              <w:overflowPunct w:val="0"/>
              <w:autoSpaceDE w:val="0"/>
              <w:autoSpaceDN w:val="0"/>
              <w:adjustRightInd w:val="0"/>
              <w:spacing w:after="0" w:line="240" w:lineRule="exact"/>
              <w:textAlignment w:val="baseline"/>
              <w:rPr>
                <w:rFonts w:ascii="Times New Roman" w:hAnsi="Times New Roman"/>
                <w:sz w:val="20"/>
              </w:rPr>
            </w:pPr>
            <w:r w:rsidRPr="006C3731">
              <w:rPr>
                <w:rFonts w:ascii="Times New Roman" w:hAnsi="Times New Roman" w:hint="eastAsia"/>
                <w:sz w:val="20"/>
              </w:rPr>
              <w:t>Samsung</w:t>
            </w:r>
          </w:p>
        </w:tc>
        <w:tc>
          <w:tcPr>
            <w:tcW w:w="6894" w:type="dxa"/>
            <w:shd w:val="clear" w:color="auto" w:fill="auto"/>
          </w:tcPr>
          <w:p w:rsidR="0044246C" w:rsidRDefault="0044246C" w:rsidP="0044246C">
            <w:pPr>
              <w:overflowPunct w:val="0"/>
              <w:autoSpaceDE w:val="0"/>
              <w:autoSpaceDN w:val="0"/>
              <w:adjustRightInd w:val="0"/>
              <w:spacing w:after="0" w:line="240" w:lineRule="auto"/>
              <w:jc w:val="both"/>
              <w:textAlignment w:val="baseline"/>
              <w:rPr>
                <w:rFonts w:ascii="Times New Roman" w:hAnsi="Times New Roman"/>
                <w:sz w:val="20"/>
              </w:rPr>
            </w:pPr>
            <w:r w:rsidRPr="0044246C">
              <w:rPr>
                <w:rFonts w:ascii="Times New Roman" w:hAnsi="Times New Roman" w:hint="eastAsia"/>
                <w:sz w:val="20"/>
              </w:rPr>
              <w:t>Thi</w:t>
            </w:r>
            <w:r>
              <w:rPr>
                <w:rFonts w:ascii="Times New Roman" w:hAnsi="Times New Roman" w:hint="eastAsia"/>
                <w:sz w:val="20"/>
              </w:rPr>
              <w:t>s scenario can consider power control as agreed for LTE-NR DC (or, possibly, as for LTE DC PCM2 but this may require more time for completion). This allows for transmissions with different durations in two groups of cells (regardless of the use of same or different numerology).</w:t>
            </w:r>
          </w:p>
          <w:p w:rsidR="0044246C" w:rsidRPr="0044246C" w:rsidRDefault="0044246C" w:rsidP="0044246C">
            <w:pPr>
              <w:overflowPunct w:val="0"/>
              <w:autoSpaceDE w:val="0"/>
              <w:autoSpaceDN w:val="0"/>
              <w:adjustRightInd w:val="0"/>
              <w:spacing w:after="0" w:line="240" w:lineRule="auto"/>
              <w:jc w:val="both"/>
              <w:textAlignment w:val="baseline"/>
              <w:rPr>
                <w:rFonts w:ascii="Times New Roman" w:hAnsi="Times New Roman"/>
                <w:sz w:val="20"/>
              </w:rPr>
            </w:pPr>
            <w:r>
              <w:rPr>
                <w:rFonts w:ascii="Times New Roman" w:hAnsi="Times New Roman" w:hint="eastAsia"/>
                <w:sz w:val="20"/>
              </w:rPr>
              <w:t xml:space="preserve">In that case, UL cells are grouped into two cell groups (this is also already agreed for PUCCH transmissions) with one cell group serving as MCG and the other as SCG (and </w:t>
            </w:r>
            <w:r w:rsidR="002B7CFD">
              <w:rPr>
                <w:rFonts w:ascii="Times New Roman" w:hAnsi="Times New Roman" w:hint="eastAsia"/>
                <w:sz w:val="20"/>
              </w:rPr>
              <w:t>Case 1 applies for MCG cells or for SCG cells).</w:t>
            </w:r>
          </w:p>
        </w:tc>
      </w:tr>
      <w:tr w:rsidR="00C42F0D" w:rsidTr="009E663F">
        <w:trPr>
          <w:jc w:val="center"/>
        </w:trPr>
        <w:tc>
          <w:tcPr>
            <w:tcW w:w="2123" w:type="dxa"/>
            <w:shd w:val="clear" w:color="auto" w:fill="auto"/>
          </w:tcPr>
          <w:p w:rsidR="00C42F0D" w:rsidRPr="006C3731" w:rsidRDefault="00C42F0D" w:rsidP="00C207CE">
            <w:pPr>
              <w:overflowPunct w:val="0"/>
              <w:autoSpaceDE w:val="0"/>
              <w:autoSpaceDN w:val="0"/>
              <w:adjustRightInd w:val="0"/>
              <w:spacing w:after="0" w:line="240" w:lineRule="exact"/>
              <w:textAlignment w:val="baseline"/>
              <w:rPr>
                <w:rFonts w:ascii="Times New Roman" w:hAnsi="Times New Roman"/>
                <w:sz w:val="20"/>
              </w:rPr>
            </w:pPr>
            <w:r>
              <w:rPr>
                <w:rFonts w:ascii="Times New Roman" w:hAnsi="Times New Roman" w:hint="eastAsia"/>
                <w:sz w:val="20"/>
              </w:rPr>
              <w:t>H</w:t>
            </w:r>
            <w:r>
              <w:rPr>
                <w:rFonts w:ascii="Times New Roman" w:eastAsiaTheme="minorEastAsia" w:hAnsi="Times New Roman" w:hint="eastAsia"/>
                <w:sz w:val="20"/>
              </w:rPr>
              <w:t>uawei</w:t>
            </w:r>
          </w:p>
        </w:tc>
        <w:tc>
          <w:tcPr>
            <w:tcW w:w="6894" w:type="dxa"/>
            <w:shd w:val="clear" w:color="auto" w:fill="auto"/>
          </w:tcPr>
          <w:p w:rsidR="00C42F0D" w:rsidRDefault="00C42F0D" w:rsidP="00C42F0D">
            <w:pPr>
              <w:overflowPunct w:val="0"/>
              <w:autoSpaceDE w:val="0"/>
              <w:autoSpaceDN w:val="0"/>
              <w:adjustRightInd w:val="0"/>
              <w:spacing w:after="0" w:line="240" w:lineRule="auto"/>
              <w:jc w:val="both"/>
              <w:textAlignment w:val="baseline"/>
              <w:rPr>
                <w:rFonts w:ascii="Times New Roman" w:hAnsi="Times New Roman"/>
                <w:sz w:val="20"/>
              </w:rPr>
            </w:pPr>
            <w:r w:rsidRPr="00C42F0D">
              <w:rPr>
                <w:rFonts w:ascii="Times New Roman" w:hAnsi="Times New Roman" w:hint="eastAsia"/>
                <w:b/>
                <w:sz w:val="20"/>
                <w:u w:val="single"/>
              </w:rPr>
              <w:t>Proposal 2</w:t>
            </w:r>
            <w:r w:rsidRPr="00C42F0D">
              <w:rPr>
                <w:rFonts w:ascii="Times New Roman" w:hAnsi="Times New Roman" w:hint="eastAsia"/>
                <w:sz w:val="20"/>
              </w:rPr>
              <w:t xml:space="preserve">: </w:t>
            </w:r>
            <w:r w:rsidRPr="00C42F0D">
              <w:rPr>
                <w:rFonts w:ascii="Times New Roman" w:hAnsi="Times New Roman"/>
                <w:sz w:val="20"/>
              </w:rPr>
              <w:t xml:space="preserve">For the case that M (M&gt;1) component carriers configured for UE have N (N&gt;1, N&lt;=M) types of numerologies, the M component carriers can be grouped into N CGs, i.e., </w:t>
            </w:r>
            <w:r w:rsidRPr="00C42F0D">
              <w:rPr>
                <w:rFonts w:ascii="Times New Roman" w:hAnsi="Times New Roman" w:hint="eastAsia"/>
                <w:sz w:val="20"/>
              </w:rPr>
              <w:t xml:space="preserve">CG(g) </w:t>
            </w:r>
            <w:r w:rsidRPr="00C42F0D">
              <w:rPr>
                <w:rFonts w:ascii="Times New Roman" w:hAnsi="Times New Roman"/>
                <w:sz w:val="20"/>
              </w:rPr>
              <w:t>(g=1,…,N)  according to the numerology</w:t>
            </w:r>
          </w:p>
          <w:p w:rsidR="00C42F0D" w:rsidRPr="00C42F0D" w:rsidRDefault="00C42F0D" w:rsidP="00C42F0D">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lang w:val="en-GB" w:eastAsia="zh-CN"/>
              </w:rPr>
            </w:pPr>
            <w:r w:rsidRPr="00C42F0D">
              <w:rPr>
                <w:rFonts w:ascii="Times New Roman" w:hAnsi="Times New Roman"/>
                <w:sz w:val="20"/>
                <w:lang w:val="en-GB" w:eastAsia="zh-CN"/>
              </w:rPr>
              <w:t xml:space="preserve">The maximum allowed transmission power </w:t>
            </w:r>
            <w:r w:rsidRPr="00C42F0D">
              <w:rPr>
                <w:rFonts w:ascii="Times New Roman" w:hAnsi="Times New Roman"/>
                <w:position w:val="-12"/>
                <w:sz w:val="20"/>
                <w:lang w:val="en-GB" w:eastAsia="zh-CN"/>
              </w:rPr>
              <w:object w:dxaOrig="859" w:dyaOrig="360">
                <v:shape id="_x0000_i1027" type="#_x0000_t75" style="width:43pt;height:18.25pt" o:ole="">
                  <v:imagedata r:id="rId13" o:title=""/>
                </v:shape>
                <o:OLEObject Type="Embed" ProgID="Equation.DSMT4" ShapeID="_x0000_i1027" DrawAspect="Content" ObjectID="_1573522195" r:id="rId14"/>
              </w:object>
            </w:r>
            <w:r w:rsidRPr="00C42F0D">
              <w:rPr>
                <w:rFonts w:ascii="Times New Roman" w:hAnsi="Times New Roman"/>
                <w:sz w:val="20"/>
                <w:lang w:val="en-GB" w:eastAsia="zh-CN"/>
              </w:rPr>
              <w:t>(g=1</w:t>
            </w:r>
            <w:proofErr w:type="gramStart"/>
            <w:r w:rsidRPr="00C42F0D">
              <w:rPr>
                <w:rFonts w:ascii="Times New Roman" w:hAnsi="Times New Roman"/>
                <w:sz w:val="20"/>
                <w:lang w:val="en-GB" w:eastAsia="zh-CN"/>
              </w:rPr>
              <w:t>,…,</w:t>
            </w:r>
            <w:proofErr w:type="gramEnd"/>
            <w:r w:rsidRPr="00C42F0D">
              <w:rPr>
                <w:rFonts w:ascii="Times New Roman" w:hAnsi="Times New Roman"/>
                <w:sz w:val="20"/>
                <w:lang w:val="en-GB" w:eastAsia="zh-CN"/>
              </w:rPr>
              <w:t xml:space="preserve"> N) for the </w:t>
            </w:r>
            <w:r w:rsidRPr="00C42F0D">
              <w:rPr>
                <w:rFonts w:ascii="Times New Roman" w:hAnsi="Times New Roman"/>
                <w:position w:val="-10"/>
                <w:sz w:val="20"/>
                <w:lang w:val="en-GB" w:eastAsia="zh-CN"/>
              </w:rPr>
              <w:object w:dxaOrig="620" w:dyaOrig="300">
                <v:shape id="_x0000_i1028" type="#_x0000_t75" style="width:31.15pt;height:15.05pt" o:ole="">
                  <v:imagedata r:id="rId15" o:title=""/>
                </v:shape>
                <o:OLEObject Type="Embed" ProgID="Equation.DSMT4" ShapeID="_x0000_i1028" DrawAspect="Content" ObjectID="_1573522196" r:id="rId16"/>
              </w:object>
            </w:r>
            <w:r w:rsidRPr="00C42F0D">
              <w:rPr>
                <w:rFonts w:ascii="Times New Roman" w:hAnsi="Times New Roman"/>
                <w:sz w:val="20"/>
                <w:lang w:val="en-GB" w:eastAsia="zh-CN"/>
              </w:rPr>
              <w:t xml:space="preserve">(g=1,…,N) is configured by higher layer signalling with </w:t>
            </w:r>
            <w:r w:rsidR="009B718F" w:rsidRPr="009B718F">
              <w:rPr>
                <w:rFonts w:ascii="Times New Roman" w:hAnsi="Times New Roman"/>
                <w:position w:val="-22"/>
                <w:sz w:val="20"/>
                <w:lang w:val="en-GB" w:eastAsia="zh-CN"/>
              </w:rPr>
              <w:object w:dxaOrig="1060" w:dyaOrig="460">
                <v:shape id="_x0000_i1029" type="#_x0000_t75" style="width:53.2pt;height:23.65pt" o:ole="">
                  <v:imagedata r:id="rId17" o:title=""/>
                </v:shape>
                <o:OLEObject Type="Embed" ProgID="Equation.DSMT4" ShapeID="_x0000_i1029" DrawAspect="Content" ObjectID="_1573522197" r:id="rId18"/>
              </w:object>
            </w:r>
            <w:r>
              <w:rPr>
                <w:rFonts w:ascii="Times New Roman" w:hAnsi="Times New Roman" w:hint="eastAsia"/>
                <w:sz w:val="20"/>
                <w:lang w:val="en-GB"/>
              </w:rPr>
              <w:t>=</w:t>
            </w:r>
            <w:r w:rsidRPr="00C42F0D">
              <w:rPr>
                <w:rFonts w:ascii="Times New Roman" w:hAnsi="Times New Roman"/>
                <w:sz w:val="20"/>
                <w:lang w:val="en-GB" w:eastAsia="zh-CN"/>
              </w:rPr>
              <w:t xml:space="preserve"> </w:t>
            </w:r>
            <w:r w:rsidR="009B718F" w:rsidRPr="00C42F0D">
              <w:rPr>
                <w:rFonts w:ascii="Times New Roman" w:hAnsi="Times New Roman"/>
                <w:position w:val="-10"/>
                <w:sz w:val="20"/>
                <w:lang w:val="en-GB" w:eastAsia="zh-CN"/>
              </w:rPr>
              <w:object w:dxaOrig="499" w:dyaOrig="340">
                <v:shape id="_x0000_i1030" type="#_x0000_t75" style="width:20.95pt;height:14.5pt" o:ole="">
                  <v:imagedata r:id="rId19" o:title=""/>
                </v:shape>
                <o:OLEObject Type="Embed" ProgID="Equation.DSMT4" ShapeID="_x0000_i1030" DrawAspect="Content" ObjectID="_1573522198" r:id="rId20"/>
              </w:object>
            </w:r>
            <w:r w:rsidRPr="00C42F0D">
              <w:rPr>
                <w:rFonts w:ascii="Times New Roman" w:hAnsi="Times New Roman"/>
                <w:sz w:val="20"/>
                <w:lang w:val="en-GB" w:eastAsia="zh-CN"/>
              </w:rPr>
              <w:t>.</w:t>
            </w:r>
          </w:p>
          <w:p w:rsidR="00C42F0D" w:rsidRPr="00C42F0D" w:rsidRDefault="00C42F0D" w:rsidP="00C42F0D">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kern w:val="2"/>
                <w:sz w:val="20"/>
                <w:lang w:eastAsia="zh-CN"/>
              </w:rPr>
            </w:pPr>
            <w:r w:rsidRPr="00C42F0D">
              <w:rPr>
                <w:rFonts w:ascii="Times New Roman" w:hAnsi="Times New Roman"/>
                <w:sz w:val="20"/>
                <w:lang w:val="en-GB" w:eastAsia="zh-CN"/>
              </w:rPr>
              <w:t xml:space="preserve">Power scaling/sharing mechanism of LTE CA can be reused for power sharing within the CG </w:t>
            </w:r>
            <w:proofErr w:type="gramStart"/>
            <w:r w:rsidRPr="00C42F0D">
              <w:rPr>
                <w:rFonts w:ascii="Times New Roman" w:hAnsi="Times New Roman" w:hint="eastAsia"/>
                <w:sz w:val="20"/>
              </w:rPr>
              <w:t>CG(</w:t>
            </w:r>
            <w:proofErr w:type="gramEnd"/>
            <w:r w:rsidRPr="00C42F0D">
              <w:rPr>
                <w:rFonts w:ascii="Times New Roman" w:hAnsi="Times New Roman" w:hint="eastAsia"/>
                <w:sz w:val="20"/>
              </w:rPr>
              <w:t xml:space="preserve">g) </w:t>
            </w:r>
            <w:r w:rsidRPr="00C42F0D">
              <w:rPr>
                <w:rFonts w:ascii="Times New Roman" w:hAnsi="Times New Roman"/>
                <w:sz w:val="20"/>
                <w:lang w:val="en-GB" w:eastAsia="zh-CN"/>
              </w:rPr>
              <w:t xml:space="preserve">(g=1,…,N). </w:t>
            </w:r>
          </w:p>
          <w:p w:rsidR="009C19D7" w:rsidRPr="009C19D7" w:rsidRDefault="009C19D7" w:rsidP="009C19D7">
            <w:pPr>
              <w:overflowPunct w:val="0"/>
              <w:autoSpaceDE w:val="0"/>
              <w:autoSpaceDN w:val="0"/>
              <w:adjustRightInd w:val="0"/>
              <w:spacing w:after="0" w:line="240" w:lineRule="auto"/>
              <w:jc w:val="both"/>
              <w:textAlignment w:val="baseline"/>
              <w:rPr>
                <w:rFonts w:ascii="Times New Roman" w:hAnsi="Times New Roman"/>
                <w:sz w:val="20"/>
              </w:rPr>
            </w:pPr>
            <w:r w:rsidRPr="009C19D7">
              <w:rPr>
                <w:rFonts w:ascii="Times New Roman" w:hAnsi="Times New Roman"/>
                <w:b/>
                <w:sz w:val="20"/>
                <w:u w:val="single"/>
              </w:rPr>
              <w:t>Proposal 3:</w:t>
            </w:r>
            <w:r w:rsidRPr="009C19D7">
              <w:rPr>
                <w:rFonts w:ascii="Times New Roman" w:hAnsi="Times New Roman"/>
                <w:sz w:val="20"/>
              </w:rPr>
              <w:t xml:space="preserve"> Power adaptation within one slot can be considered as one optional </w:t>
            </w:r>
            <w:r w:rsidRPr="009C19D7">
              <w:rPr>
                <w:rFonts w:ascii="Times New Roman" w:hAnsi="Times New Roman"/>
                <w:sz w:val="20"/>
              </w:rPr>
              <w:lastRenderedPageBreak/>
              <w:t xml:space="preserve">scheme for NR CA, i.e., transmission of one CC on the overlapped duration can be suspended to leave power for that of another CC with higher priority. </w:t>
            </w:r>
          </w:p>
          <w:p w:rsidR="009B718F" w:rsidRDefault="00C42F0D" w:rsidP="00F01C0D">
            <w:pPr>
              <w:overflowPunct w:val="0"/>
              <w:autoSpaceDE w:val="0"/>
              <w:autoSpaceDN w:val="0"/>
              <w:adjustRightInd w:val="0"/>
              <w:spacing w:after="0" w:line="240" w:lineRule="auto"/>
              <w:ind w:left="37"/>
              <w:jc w:val="both"/>
              <w:textAlignment w:val="baseline"/>
              <w:rPr>
                <w:rFonts w:ascii="Times New Roman" w:eastAsiaTheme="minorEastAsia"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sidR="009B718F">
              <w:rPr>
                <w:rFonts w:ascii="Times New Roman" w:eastAsiaTheme="minorEastAsia" w:hAnsi="Times New Roman" w:hint="eastAsia"/>
                <w:color w:val="0000FF"/>
                <w:sz w:val="20"/>
              </w:rPr>
              <w:t>It seems that Proposals 2 and 3 are more related to Case 3, i.e., different numerologies among CCs.</w:t>
            </w:r>
          </w:p>
          <w:p w:rsidR="00C42F0D" w:rsidRPr="00F01C0D" w:rsidRDefault="009C19D7" w:rsidP="00F01C0D">
            <w:pPr>
              <w:overflowPunct w:val="0"/>
              <w:autoSpaceDE w:val="0"/>
              <w:autoSpaceDN w:val="0"/>
              <w:adjustRightInd w:val="0"/>
              <w:spacing w:after="0" w:line="240" w:lineRule="auto"/>
              <w:ind w:left="37"/>
              <w:jc w:val="both"/>
              <w:textAlignment w:val="baseline"/>
              <w:rPr>
                <w:rFonts w:ascii="Times New Roman" w:hAnsi="Times New Roman"/>
                <w:kern w:val="2"/>
                <w:sz w:val="20"/>
              </w:rPr>
            </w:pPr>
            <w:r>
              <w:rPr>
                <w:rFonts w:ascii="Times New Roman" w:eastAsiaTheme="minorEastAsia" w:hAnsi="Times New Roman" w:hint="eastAsia"/>
                <w:color w:val="0000FF"/>
                <w:sz w:val="20"/>
              </w:rPr>
              <w:t xml:space="preserve">For Proposal 2, </w:t>
            </w:r>
            <w:r w:rsidR="00C42F0D">
              <w:rPr>
                <w:rFonts w:ascii="Times New Roman" w:eastAsiaTheme="minorEastAsia" w:hAnsi="Times New Roman" w:hint="eastAsia"/>
                <w:color w:val="0000FF"/>
                <w:sz w:val="20"/>
              </w:rPr>
              <w:t xml:space="preserve">I understand that Huawei wanted to generalize </w:t>
            </w:r>
            <w:r w:rsidR="00584DC0">
              <w:rPr>
                <w:rFonts w:ascii="Times New Roman" w:eastAsiaTheme="minorEastAsia" w:hAnsi="Times New Roman" w:hint="eastAsia"/>
                <w:color w:val="0000FF"/>
                <w:sz w:val="20"/>
              </w:rPr>
              <w:t>the formula but in practical, N will be limited to 3 for &lt; 6 GHz (i.e., 15 kHz, 30 kHz and 60 kHz) and to 2 for &gt; 6 GHz (i.e., 60 kHz and 120 kHz). Then, I am wondering what Huawei</w:t>
            </w:r>
            <w:r w:rsidR="00584DC0">
              <w:rPr>
                <w:rFonts w:ascii="Times New Roman" w:eastAsiaTheme="minorEastAsia" w:hAnsi="Times New Roman"/>
                <w:color w:val="0000FF"/>
                <w:sz w:val="20"/>
              </w:rPr>
              <w:t>’</w:t>
            </w:r>
            <w:r w:rsidR="00584DC0">
              <w:rPr>
                <w:rFonts w:ascii="Times New Roman" w:eastAsiaTheme="minorEastAsia" w:hAnsi="Times New Roman" w:hint="eastAsia"/>
                <w:color w:val="0000FF"/>
                <w:sz w:val="20"/>
              </w:rPr>
              <w:t xml:space="preserve">s preference is about the value </w:t>
            </w:r>
            <w:r w:rsidR="00584DC0">
              <w:rPr>
                <w:rFonts w:ascii="Times New Roman" w:eastAsiaTheme="minorEastAsia" w:hAnsi="Times New Roman"/>
                <w:color w:val="0000FF"/>
                <w:sz w:val="20"/>
              </w:rPr>
              <w:t>‘</w:t>
            </w:r>
            <w:r w:rsidR="00584DC0">
              <w:rPr>
                <w:rFonts w:ascii="Times New Roman" w:eastAsiaTheme="minorEastAsia" w:hAnsi="Times New Roman" w:hint="eastAsia"/>
                <w:color w:val="0000FF"/>
                <w:sz w:val="20"/>
              </w:rPr>
              <w:t>N</w:t>
            </w:r>
            <w:r w:rsidR="00584DC0">
              <w:rPr>
                <w:rFonts w:ascii="Times New Roman" w:eastAsiaTheme="minorEastAsia" w:hAnsi="Times New Roman"/>
                <w:color w:val="0000FF"/>
                <w:sz w:val="20"/>
              </w:rPr>
              <w:t>’</w:t>
            </w:r>
            <w:r w:rsidR="00584DC0">
              <w:rPr>
                <w:rFonts w:ascii="Times New Roman" w:eastAsiaTheme="minorEastAsia" w:hAnsi="Times New Roman" w:hint="eastAsia"/>
                <w:color w:val="0000FF"/>
                <w:sz w:val="20"/>
              </w:rPr>
              <w:t xml:space="preserve">. N = 2 or N = 3. </w:t>
            </w:r>
          </w:p>
        </w:tc>
      </w:tr>
      <w:tr w:rsidR="0044246C" w:rsidTr="009E663F">
        <w:trPr>
          <w:jc w:val="center"/>
        </w:trPr>
        <w:tc>
          <w:tcPr>
            <w:tcW w:w="2123" w:type="dxa"/>
            <w:shd w:val="clear" w:color="auto" w:fill="auto"/>
          </w:tcPr>
          <w:p w:rsidR="0044246C" w:rsidRPr="003E0291"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lastRenderedPageBreak/>
              <w:t>LGE</w:t>
            </w:r>
          </w:p>
        </w:tc>
        <w:tc>
          <w:tcPr>
            <w:tcW w:w="6894" w:type="dxa"/>
            <w:shd w:val="clear" w:color="auto" w:fill="auto"/>
          </w:tcPr>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AF30E4">
              <w:rPr>
                <w:rFonts w:ascii="Times New Roman" w:eastAsiaTheme="minorEastAsia" w:hAnsi="Times New Roman" w:hint="eastAsia"/>
                <w:sz w:val="20"/>
              </w:rPr>
              <w:t>Th</w:t>
            </w:r>
            <w:r>
              <w:rPr>
                <w:rFonts w:ascii="Times New Roman" w:eastAsiaTheme="minorEastAsia" w:hAnsi="Times New Roman" w:hint="eastAsia"/>
                <w:sz w:val="20"/>
              </w:rPr>
              <w:t>e following approaches need to be considered:</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Approach 1) reducing transmit power of a physical channel for the whole transmission duration</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 xml:space="preserve">Approach 2) reducing transmit power of a physical channel for the symbols where the total transmit power exceeds </w:t>
            </w:r>
            <w:proofErr w:type="spellStart"/>
            <w:r>
              <w:rPr>
                <w:rFonts w:ascii="Times New Roman" w:hAnsi="Times New Roman" w:hint="eastAsia"/>
                <w:sz w:val="20"/>
              </w:rPr>
              <w:t>Pcmax</w:t>
            </w:r>
            <w:proofErr w:type="spellEnd"/>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Approach 3) dropping a physical channel</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 xml:space="preserve">Approach 4) dropping symbols of a physical channel where the total transmit power exceeds </w:t>
            </w:r>
            <w:proofErr w:type="spellStart"/>
            <w:r>
              <w:rPr>
                <w:rFonts w:ascii="Times New Roman" w:hAnsi="Times New Roman" w:hint="eastAsia"/>
                <w:sz w:val="20"/>
              </w:rPr>
              <w:t>Pcmax</w:t>
            </w:r>
            <w:proofErr w:type="spellEnd"/>
          </w:p>
          <w:p w:rsidR="0044246C" w:rsidRDefault="0044246C" w:rsidP="00ED2516">
            <w:pPr>
              <w:overflowPunct w:val="0"/>
              <w:autoSpaceDE w:val="0"/>
              <w:autoSpaceDN w:val="0"/>
              <w:adjustRightInd w:val="0"/>
              <w:spacing w:after="0" w:line="240" w:lineRule="auto"/>
              <w:ind w:left="37"/>
              <w:jc w:val="both"/>
              <w:textAlignment w:val="baseline"/>
              <w:rPr>
                <w:rFonts w:ascii="Times New Roman" w:hAnsi="Times New Roman"/>
                <w:sz w:val="20"/>
              </w:rPr>
            </w:pPr>
            <w:r>
              <w:rPr>
                <w:rFonts w:ascii="Times New Roman" w:hAnsi="Times New Roman" w:hint="eastAsia"/>
                <w:sz w:val="20"/>
              </w:rPr>
              <w:t>The following aspects for prioritization of the physical channels should be considered:</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1) type or contents of the physical channels, e.g., UL-SCH, HARQ-ACK, CSI, SRS, SR, etc.</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2) subcarrier spacing (or symbol duration)</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3) physical channel duration, e.g., number of symbols composing the physical channel</w:t>
            </w:r>
          </w:p>
          <w:p w:rsidR="0044246C"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Pr>
                <w:rFonts w:ascii="Times New Roman" w:hAnsi="Times New Roman" w:hint="eastAsia"/>
                <w:sz w:val="20"/>
              </w:rPr>
              <w:t>Aspect 4) waveform, e.g., CP-OFDM or DFT-s-OFDM</w:t>
            </w:r>
          </w:p>
          <w:p w:rsidR="0044246C" w:rsidRPr="00BE58F9" w:rsidRDefault="0044246C" w:rsidP="00ED2516">
            <w:pPr>
              <w:overflowPunct w:val="0"/>
              <w:autoSpaceDE w:val="0"/>
              <w:autoSpaceDN w:val="0"/>
              <w:adjustRightInd w:val="0"/>
              <w:spacing w:after="0" w:line="240" w:lineRule="auto"/>
              <w:ind w:left="37"/>
              <w:jc w:val="both"/>
              <w:textAlignment w:val="baseline"/>
              <w:rPr>
                <w:rFonts w:ascii="Times New Roman"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all the possible approaches/aspects were well-listed up but I am wondering which approach/aspect is most preferable from LGE.</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OPPO</w:t>
            </w:r>
          </w:p>
        </w:tc>
        <w:tc>
          <w:tcPr>
            <w:tcW w:w="6894" w:type="dxa"/>
            <w:shd w:val="clear" w:color="auto" w:fill="auto"/>
          </w:tcPr>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szCs w:val="20"/>
              </w:rPr>
            </w:pPr>
            <w:r w:rsidRPr="003652D5">
              <w:rPr>
                <w:rFonts w:ascii="Times New Roman" w:eastAsiaTheme="minorEastAsia" w:hAnsi="Times New Roman" w:hint="eastAsia"/>
                <w:b/>
                <w:sz w:val="20"/>
                <w:szCs w:val="20"/>
                <w:u w:val="single"/>
              </w:rPr>
              <w:t>Proposal</w:t>
            </w:r>
            <w:r>
              <w:rPr>
                <w:rFonts w:ascii="Times New Roman" w:eastAsiaTheme="minorEastAsia" w:hAnsi="Times New Roman" w:hint="eastAsia"/>
                <w:b/>
                <w:sz w:val="20"/>
                <w:szCs w:val="20"/>
                <w:u w:val="single"/>
              </w:rPr>
              <w:t xml:space="preserve"> </w:t>
            </w:r>
            <w:r w:rsidR="002B7CFD">
              <w:rPr>
                <w:rFonts w:ascii="Times New Roman" w:eastAsiaTheme="minorEastAsia" w:hAnsi="Times New Roman" w:hint="eastAsia"/>
                <w:b/>
                <w:sz w:val="20"/>
                <w:szCs w:val="20"/>
                <w:u w:val="single"/>
              </w:rPr>
              <w:t>2</w:t>
            </w:r>
            <w:r>
              <w:rPr>
                <w:rFonts w:ascii="Times New Roman" w:eastAsiaTheme="minorEastAsia" w:hAnsi="Times New Roman" w:hint="eastAsia"/>
                <w:sz w:val="20"/>
                <w:szCs w:val="20"/>
              </w:rPr>
              <w:t xml:space="preserve">: </w:t>
            </w:r>
            <w:r w:rsidR="002B7CFD">
              <w:rPr>
                <w:rFonts w:ascii="Times New Roman" w:eastAsiaTheme="minorEastAsia" w:hAnsi="Times New Roman" w:hint="eastAsia"/>
                <w:sz w:val="20"/>
                <w:szCs w:val="20"/>
              </w:rPr>
              <w:t>NR supports the priority rule based on service types for power control.</w:t>
            </w:r>
          </w:p>
          <w:p w:rsidR="002B7CFD" w:rsidRPr="00AF30E4" w:rsidRDefault="002B7CFD"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szCs w:val="20"/>
              </w:rPr>
            </w:pPr>
            <w:r w:rsidRPr="002B7CFD">
              <w:rPr>
                <w:rFonts w:ascii="Times New Roman" w:eastAsiaTheme="minorEastAsia" w:hAnsi="Times New Roman" w:hint="eastAsia"/>
                <w:b/>
                <w:sz w:val="20"/>
                <w:szCs w:val="20"/>
                <w:u w:val="single"/>
              </w:rPr>
              <w:t>Proposal 3</w:t>
            </w:r>
            <w:r>
              <w:rPr>
                <w:rFonts w:ascii="Times New Roman" w:eastAsiaTheme="minorEastAsia" w:hAnsi="Times New Roman" w:hint="eastAsia"/>
                <w:sz w:val="20"/>
                <w:szCs w:val="20"/>
              </w:rPr>
              <w:t xml:space="preserve">: power control for the same service type in NR CA </w:t>
            </w:r>
            <w:r>
              <w:rPr>
                <w:rFonts w:ascii="Times New Roman" w:eastAsiaTheme="minorEastAsia" w:hAnsi="Times New Roman"/>
                <w:sz w:val="20"/>
                <w:szCs w:val="20"/>
              </w:rPr>
              <w:t>flows</w:t>
            </w:r>
            <w:r>
              <w:rPr>
                <w:rFonts w:ascii="Times New Roman" w:eastAsiaTheme="minorEastAsia" w:hAnsi="Times New Roman" w:hint="eastAsia"/>
                <w:sz w:val="20"/>
                <w:szCs w:val="20"/>
              </w:rPr>
              <w:t xml:space="preserve"> the following priority rule:</w:t>
            </w:r>
          </w:p>
          <w:p w:rsidR="0044246C" w:rsidRPr="00AF30E4" w:rsidRDefault="002B7CFD" w:rsidP="00ED2516">
            <w:pPr>
              <w:pStyle w:val="a4"/>
              <w:numPr>
                <w:ilvl w:val="0"/>
                <w:numId w:val="19"/>
              </w:numPr>
              <w:overflowPunct w:val="0"/>
              <w:autoSpaceDE w:val="0"/>
              <w:autoSpaceDN w:val="0"/>
              <w:adjustRightInd w:val="0"/>
              <w:spacing w:after="0" w:line="240" w:lineRule="auto"/>
              <w:ind w:left="324" w:hanging="284"/>
              <w:jc w:val="both"/>
              <w:textAlignment w:val="baseline"/>
              <w:rPr>
                <w:rFonts w:ascii="Times New Roman" w:eastAsiaTheme="minorEastAsia" w:hAnsi="Times New Roman"/>
                <w:sz w:val="20"/>
                <w:szCs w:val="20"/>
              </w:rPr>
            </w:pPr>
            <w:r>
              <w:rPr>
                <w:rFonts w:ascii="Times New Roman" w:hAnsi="Times New Roman" w:hint="eastAsia"/>
                <w:sz w:val="20"/>
                <w:szCs w:val="20"/>
              </w:rPr>
              <w:t>PUCCH or PUSCH with UCI &gt; PUSCH without UCI</w:t>
            </w:r>
          </w:p>
          <w:p w:rsidR="0044246C" w:rsidRPr="002B7CFD" w:rsidRDefault="002B7CFD"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szCs w:val="20"/>
              </w:rPr>
            </w:pPr>
            <w:r>
              <w:rPr>
                <w:rFonts w:ascii="Times New Roman" w:hAnsi="Times New Roman" w:hint="eastAsia"/>
                <w:sz w:val="20"/>
                <w:szCs w:val="20"/>
              </w:rPr>
              <w:t xml:space="preserve">For the PUSCHs without UCI, down-select one of the following </w:t>
            </w:r>
            <w:r>
              <w:rPr>
                <w:rFonts w:ascii="Times New Roman" w:hAnsi="Times New Roman"/>
                <w:sz w:val="20"/>
                <w:szCs w:val="20"/>
              </w:rPr>
              <w:t>options</w:t>
            </w:r>
            <w:r>
              <w:rPr>
                <w:rFonts w:ascii="Times New Roman" w:hAnsi="Times New Roman" w:hint="eastAsia"/>
                <w:sz w:val="20"/>
                <w:szCs w:val="20"/>
              </w:rPr>
              <w:t>:</w:t>
            </w:r>
          </w:p>
          <w:p w:rsidR="002B7CFD" w:rsidRDefault="002B7CFD" w:rsidP="002B7CFD">
            <w:pPr>
              <w:pStyle w:val="a4"/>
              <w:numPr>
                <w:ilvl w:val="1"/>
                <w:numId w:val="19"/>
              </w:numPr>
              <w:overflowPunct w:val="0"/>
              <w:autoSpaceDE w:val="0"/>
              <w:autoSpaceDN w:val="0"/>
              <w:adjustRightInd w:val="0"/>
              <w:spacing w:after="0" w:line="240" w:lineRule="auto"/>
              <w:ind w:left="741" w:hanging="283"/>
              <w:jc w:val="both"/>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Option 1: all PUSCHs without UCI have the same priority</w:t>
            </w:r>
          </w:p>
          <w:p w:rsidR="002B7CFD" w:rsidRPr="00C72C5E" w:rsidRDefault="002B7CFD" w:rsidP="002B7CFD">
            <w:pPr>
              <w:pStyle w:val="a4"/>
              <w:numPr>
                <w:ilvl w:val="1"/>
                <w:numId w:val="19"/>
              </w:numPr>
              <w:overflowPunct w:val="0"/>
              <w:autoSpaceDE w:val="0"/>
              <w:autoSpaceDN w:val="0"/>
              <w:adjustRightInd w:val="0"/>
              <w:spacing w:after="0" w:line="240" w:lineRule="auto"/>
              <w:ind w:left="741" w:hanging="283"/>
              <w:jc w:val="both"/>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 xml:space="preserve">Option 2: PUSCH with the same numerology have the same </w:t>
            </w:r>
            <w:r w:rsidRPr="00C72C5E">
              <w:rPr>
                <w:rFonts w:ascii="Times New Roman" w:eastAsiaTheme="minorEastAsia" w:hAnsi="Times New Roman" w:hint="eastAsia"/>
                <w:sz w:val="20"/>
                <w:szCs w:val="20"/>
              </w:rPr>
              <w:t>priority and PUSCH with smaller SCS &gt; PUSCH with larger SCS</w:t>
            </w:r>
          </w:p>
          <w:p w:rsidR="0044246C" w:rsidRPr="00BE58F9" w:rsidRDefault="0044246C" w:rsidP="00C72C5E">
            <w:pPr>
              <w:overflowPunct w:val="0"/>
              <w:autoSpaceDE w:val="0"/>
              <w:autoSpaceDN w:val="0"/>
              <w:adjustRightInd w:val="0"/>
              <w:spacing w:after="0" w:line="240" w:lineRule="auto"/>
              <w:ind w:left="37"/>
              <w:jc w:val="both"/>
              <w:textAlignment w:val="baseline"/>
              <w:rPr>
                <w:rFonts w:ascii="Times New Roman" w:eastAsiaTheme="minorEastAsia" w:hAnsi="Times New Roman"/>
                <w:sz w:val="20"/>
                <w:szCs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sidR="002B7CFD">
              <w:rPr>
                <w:rFonts w:ascii="Times New Roman" w:eastAsiaTheme="minorEastAsia" w:hAnsi="Times New Roman" w:hint="eastAsia"/>
                <w:color w:val="0000FF"/>
                <w:sz w:val="20"/>
              </w:rPr>
              <w:t>According to Proposal 2, it seems that PUSCH with short duration always has higher priority than PUSCH with long duration</w:t>
            </w:r>
            <w:r w:rsidR="00C72C5E">
              <w:rPr>
                <w:rFonts w:ascii="Times New Roman" w:eastAsiaTheme="minorEastAsia" w:hAnsi="Times New Roman" w:hint="eastAsia"/>
                <w:color w:val="0000FF"/>
                <w:sz w:val="20"/>
              </w:rPr>
              <w:t xml:space="preserve"> in Case 2</w:t>
            </w:r>
            <w:r w:rsidRPr="00BE58F9">
              <w:rPr>
                <w:rFonts w:ascii="Times New Roman" w:eastAsiaTheme="minorEastAsia" w:hAnsi="Times New Roman" w:hint="eastAsia"/>
                <w:color w:val="0000FF"/>
                <w:sz w:val="20"/>
              </w:rPr>
              <w:t>.</w:t>
            </w:r>
            <w:r w:rsidR="002B7CFD">
              <w:rPr>
                <w:rFonts w:ascii="Times New Roman" w:eastAsiaTheme="minorEastAsia" w:hAnsi="Times New Roman" w:hint="eastAsia"/>
                <w:color w:val="0000FF"/>
                <w:sz w:val="20"/>
              </w:rPr>
              <w:t xml:space="preserve"> </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CATT</w:t>
            </w:r>
          </w:p>
        </w:tc>
        <w:tc>
          <w:tcPr>
            <w:tcW w:w="6894" w:type="dxa"/>
            <w:shd w:val="clear" w:color="auto" w:fill="auto"/>
          </w:tcPr>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w:t>
            </w:r>
            <w:r>
              <w:rPr>
                <w:rFonts w:ascii="Times New Roman" w:eastAsiaTheme="minorEastAsia" w:hAnsi="Times New Roman" w:hint="eastAsia"/>
                <w:sz w:val="20"/>
              </w:rPr>
              <w:t>: t</w:t>
            </w:r>
            <w:r w:rsidRPr="00432603">
              <w:rPr>
                <w:rFonts w:ascii="Times New Roman" w:eastAsiaTheme="minorEastAsia" w:hAnsi="Times New Roman" w:hint="eastAsia"/>
                <w:sz w:val="20"/>
              </w:rPr>
              <w:t xml:space="preserve">he </w:t>
            </w:r>
            <w:r>
              <w:rPr>
                <w:rFonts w:ascii="Times New Roman" w:eastAsiaTheme="minorEastAsia" w:hAnsi="Times New Roman" w:hint="eastAsia"/>
                <w:sz w:val="20"/>
              </w:rPr>
              <w:t>gNB scheduler should take into account the slot format and numerologies among scheduled PUSCH transmission in UL CA to avoid the total TX power exceeding the maximum power of the UE power class over all OFDM symbols. If the UE output power at some OFDM symbols exceeds the maximum power of the UE power class, it would be UE implementation choice of scaling the transmit power to meet the SAR requirements.</w:t>
            </w:r>
          </w:p>
          <w:p w:rsidR="0044246C" w:rsidRPr="00BE58F9" w:rsidRDefault="0044246C" w:rsidP="00115DCC">
            <w:pPr>
              <w:overflowPunct w:val="0"/>
              <w:autoSpaceDE w:val="0"/>
              <w:autoSpaceDN w:val="0"/>
              <w:adjustRightInd w:val="0"/>
              <w:spacing w:after="0" w:line="240" w:lineRule="auto"/>
              <w:jc w:val="both"/>
              <w:textAlignment w:val="baseline"/>
              <w:rPr>
                <w:rFonts w:ascii="Times New Roman" w:eastAsiaTheme="minorEastAsia"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w:t>
            </w:r>
            <w:r w:rsidR="00115DCC">
              <w:rPr>
                <w:rFonts w:ascii="Times New Roman" w:eastAsiaTheme="minorEastAsia" w:hAnsi="Times New Roman" w:hint="eastAsia"/>
                <w:color w:val="0000FF"/>
                <w:sz w:val="20"/>
              </w:rPr>
              <w:t>CATT</w:t>
            </w:r>
            <w:r w:rsidR="00115DCC">
              <w:rPr>
                <w:rFonts w:ascii="Times New Roman" w:eastAsiaTheme="minorEastAsia" w:hAnsi="Times New Roman"/>
                <w:color w:val="0000FF"/>
                <w:sz w:val="20"/>
              </w:rPr>
              <w:t>’</w:t>
            </w:r>
            <w:r w:rsidR="00115DCC">
              <w:rPr>
                <w:rFonts w:ascii="Times New Roman" w:eastAsiaTheme="minorEastAsia" w:hAnsi="Times New Roman" w:hint="eastAsia"/>
                <w:color w:val="0000FF"/>
                <w:sz w:val="20"/>
              </w:rPr>
              <w:t>s position is that scaling of the transmit power is left up to UE implementation</w:t>
            </w:r>
            <w:r w:rsidR="00C72C5E">
              <w:rPr>
                <w:rFonts w:ascii="Times New Roman" w:eastAsiaTheme="minorEastAsia" w:hAnsi="Times New Roman" w:hint="eastAsia"/>
                <w:color w:val="0000FF"/>
                <w:sz w:val="20"/>
              </w:rPr>
              <w:t xml:space="preserve"> regardless of service types</w:t>
            </w:r>
            <w:r>
              <w:rPr>
                <w:rFonts w:ascii="Times New Roman" w:eastAsiaTheme="minorEastAsia" w:hAnsi="Times New Roman" w:hint="eastAsia"/>
                <w:color w:val="0000FF"/>
                <w:sz w:val="20"/>
              </w:rPr>
              <w:t>.</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InterDigital</w:t>
            </w:r>
          </w:p>
        </w:tc>
        <w:tc>
          <w:tcPr>
            <w:tcW w:w="6894" w:type="dxa"/>
            <w:shd w:val="clear" w:color="auto" w:fill="auto"/>
          </w:tcPr>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1</w:t>
            </w:r>
            <w:r w:rsidRPr="00EF2BEA">
              <w:rPr>
                <w:rFonts w:ascii="Times New Roman" w:eastAsiaTheme="minorEastAsia" w:hAnsi="Times New Roman" w:hint="eastAsia"/>
                <w:sz w:val="20"/>
              </w:rPr>
              <w:t>:</w:t>
            </w:r>
            <w:r>
              <w:rPr>
                <w:rFonts w:ascii="Times New Roman" w:eastAsiaTheme="minorEastAsia" w:hAnsi="Times New Roman" w:hint="eastAsia"/>
                <w:sz w:val="20"/>
              </w:rPr>
              <w:t xml:space="preserve"> Uplink power control for NR CA supports a power sharing mechanism similar to that of LTE DC when the UE is configured such that multiple different HARQ timelines are possible.</w:t>
            </w:r>
          </w:p>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2</w:t>
            </w:r>
            <w:r>
              <w:rPr>
                <w:rFonts w:ascii="Times New Roman" w:eastAsiaTheme="minorEastAsia" w:hAnsi="Times New Roman" w:hint="eastAsia"/>
                <w:sz w:val="20"/>
              </w:rPr>
              <w:t>: Power allocation for NR CA supports flexible grouping of transmission based on timing-related aspects.</w:t>
            </w:r>
          </w:p>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3</w:t>
            </w:r>
            <w:r>
              <w:rPr>
                <w:rFonts w:ascii="Times New Roman" w:eastAsiaTheme="minorEastAsia" w:hAnsi="Times New Roman" w:hint="eastAsia"/>
                <w:sz w:val="20"/>
              </w:rPr>
              <w:t>: Transmission grouping support grouping based on HARQ timeline [TTI, K1, K2]. Details FFS.</w:t>
            </w:r>
          </w:p>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4</w:t>
            </w:r>
            <w:r>
              <w:rPr>
                <w:rFonts w:ascii="Times New Roman" w:eastAsiaTheme="minorEastAsia" w:hAnsi="Times New Roman" w:hint="eastAsia"/>
                <w:sz w:val="20"/>
              </w:rPr>
              <w:t xml:space="preserve">: Prioritization supports </w:t>
            </w:r>
            <w:proofErr w:type="spellStart"/>
            <w:r>
              <w:rPr>
                <w:rFonts w:ascii="Times New Roman" w:eastAsiaTheme="minorEastAsia" w:hAnsi="Times New Roman" w:hint="eastAsia"/>
                <w:sz w:val="20"/>
              </w:rPr>
              <w:t>QoS</w:t>
            </w:r>
            <w:proofErr w:type="spellEnd"/>
            <w:r>
              <w:rPr>
                <w:rFonts w:ascii="Times New Roman" w:eastAsiaTheme="minorEastAsia" w:hAnsi="Times New Roman" w:hint="eastAsia"/>
                <w:sz w:val="20"/>
              </w:rPr>
              <w:t xml:space="preserve"> scheduling differentiation. Details FFS e.g., by grouping, transmission type.</w:t>
            </w:r>
          </w:p>
          <w:p w:rsidR="00115DCC" w:rsidRDefault="00115DC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 xml:space="preserve">Proposal </w:t>
            </w:r>
            <w:r>
              <w:rPr>
                <w:rFonts w:ascii="Times New Roman" w:eastAsiaTheme="minorEastAsia" w:hAnsi="Times New Roman" w:hint="eastAsia"/>
                <w:b/>
                <w:sz w:val="20"/>
                <w:u w:val="single"/>
              </w:rPr>
              <w:t>5</w:t>
            </w:r>
            <w:r>
              <w:rPr>
                <w:rFonts w:ascii="Times New Roman" w:eastAsiaTheme="minorEastAsia" w:hAnsi="Times New Roman" w:hint="eastAsia"/>
                <w:sz w:val="20"/>
              </w:rPr>
              <w:t>: When configured, NR power control mode assigns a fraction of the UE</w:t>
            </w:r>
            <w:r>
              <w:rPr>
                <w:rFonts w:ascii="Times New Roman" w:eastAsiaTheme="minorEastAsia" w:hAnsi="Times New Roman"/>
                <w:sz w:val="20"/>
              </w:rPr>
              <w:t>’</w:t>
            </w:r>
            <w:r>
              <w:rPr>
                <w:rFonts w:ascii="Times New Roman" w:eastAsiaTheme="minorEastAsia" w:hAnsi="Times New Roman" w:hint="eastAsia"/>
                <w:sz w:val="20"/>
              </w:rPr>
              <w:t>s maximum output power (</w:t>
            </w:r>
            <w:proofErr w:type="spellStart"/>
            <w:r>
              <w:rPr>
                <w:rFonts w:ascii="Times New Roman" w:eastAsiaTheme="minorEastAsia" w:hAnsi="Times New Roman" w:hint="eastAsia"/>
                <w:sz w:val="20"/>
              </w:rPr>
              <w:t>Pcmax</w:t>
            </w:r>
            <w:proofErr w:type="spellEnd"/>
            <w:r>
              <w:rPr>
                <w:rFonts w:ascii="Times New Roman" w:eastAsiaTheme="minorEastAsia" w:hAnsi="Times New Roman" w:hint="eastAsia"/>
                <w:sz w:val="20"/>
              </w:rPr>
              <w:t>) to a transmission group (</w:t>
            </w:r>
            <w:proofErr w:type="spellStart"/>
            <w:r>
              <w:rPr>
                <w:rFonts w:ascii="Times New Roman" w:eastAsiaTheme="minorEastAsia" w:hAnsi="Times New Roman" w:hint="eastAsia"/>
                <w:sz w:val="20"/>
              </w:rPr>
              <w:t>TRGx</w:t>
            </w:r>
            <w:proofErr w:type="spellEnd"/>
            <w:r>
              <w:rPr>
                <w:rFonts w:ascii="Times New Roman" w:eastAsiaTheme="minorEastAsia" w:hAnsi="Times New Roman" w:hint="eastAsia"/>
                <w:sz w:val="20"/>
              </w:rPr>
              <w:t>). The number of supported TRGs is FFS.</w:t>
            </w:r>
          </w:p>
          <w:p w:rsidR="00115DCC" w:rsidRDefault="00115DCC" w:rsidP="00115DCC">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 xml:space="preserve">Proposal </w:t>
            </w:r>
            <w:r>
              <w:rPr>
                <w:rFonts w:ascii="Times New Roman" w:eastAsiaTheme="minorEastAsia" w:hAnsi="Times New Roman" w:hint="eastAsia"/>
                <w:b/>
                <w:sz w:val="20"/>
                <w:u w:val="single"/>
              </w:rPr>
              <w:t>6</w:t>
            </w:r>
            <w:r>
              <w:rPr>
                <w:rFonts w:ascii="Times New Roman" w:eastAsiaTheme="minorEastAsia" w:hAnsi="Times New Roman" w:hint="eastAsia"/>
                <w:sz w:val="20"/>
              </w:rPr>
              <w:t>: PCM2 is used as the baseline for power allocation for NR CA with multiple timelines.</w:t>
            </w:r>
          </w:p>
          <w:p w:rsidR="00115DCC" w:rsidRDefault="00115DCC" w:rsidP="00115DCC">
            <w:pPr>
              <w:overflowPunct w:val="0"/>
              <w:autoSpaceDE w:val="0"/>
              <w:autoSpaceDN w:val="0"/>
              <w:adjustRightInd w:val="0"/>
              <w:spacing w:after="0" w:line="240" w:lineRule="auto"/>
              <w:jc w:val="both"/>
              <w:textAlignment w:val="baseline"/>
              <w:rPr>
                <w:rFonts w:ascii="Times New Roman" w:eastAsiaTheme="minorEastAsia" w:hAnsi="Times New Roman"/>
                <w:sz w:val="20"/>
                <w:szCs w:val="20"/>
              </w:rPr>
            </w:pPr>
            <w:r w:rsidRPr="003652D5">
              <w:rPr>
                <w:rFonts w:ascii="Times New Roman" w:eastAsiaTheme="minorEastAsia" w:hAnsi="Times New Roman" w:hint="eastAsia"/>
                <w:b/>
                <w:sz w:val="20"/>
                <w:u w:val="single"/>
              </w:rPr>
              <w:t xml:space="preserve">Proposal </w:t>
            </w:r>
            <w:r>
              <w:rPr>
                <w:rFonts w:ascii="Times New Roman" w:eastAsiaTheme="minorEastAsia" w:hAnsi="Times New Roman" w:hint="eastAsia"/>
                <w:b/>
                <w:sz w:val="20"/>
                <w:u w:val="single"/>
              </w:rPr>
              <w:t>7</w:t>
            </w:r>
            <w:r>
              <w:rPr>
                <w:rFonts w:ascii="Times New Roman" w:eastAsiaTheme="minorEastAsia" w:hAnsi="Times New Roman" w:hint="eastAsia"/>
                <w:sz w:val="20"/>
              </w:rPr>
              <w:t xml:space="preserve">: </w:t>
            </w:r>
            <w:r w:rsidR="007035BA" w:rsidRPr="007035BA">
              <w:rPr>
                <w:rFonts w:ascii="Times New Roman" w:eastAsia="SimSun" w:hAnsi="Times New Roman"/>
                <w:sz w:val="20"/>
                <w:szCs w:val="20"/>
                <w:lang w:eastAsia="zh-CN"/>
              </w:rPr>
              <w:t xml:space="preserve">PCM2 is extended to support multiple HARQ timelines i.e. different </w:t>
            </w:r>
            <w:r w:rsidR="007035BA" w:rsidRPr="007035BA">
              <w:rPr>
                <w:rFonts w:ascii="Times New Roman" w:eastAsia="SimSun" w:hAnsi="Times New Roman"/>
                <w:sz w:val="20"/>
                <w:szCs w:val="20"/>
                <w:lang w:eastAsia="zh-CN"/>
              </w:rPr>
              <w:lastRenderedPageBreak/>
              <w:t xml:space="preserve">combinations of [TTI, K1, </w:t>
            </w:r>
            <w:proofErr w:type="gramStart"/>
            <w:r w:rsidR="007035BA" w:rsidRPr="007035BA">
              <w:rPr>
                <w:rFonts w:ascii="Times New Roman" w:eastAsia="SimSun" w:hAnsi="Times New Roman"/>
                <w:sz w:val="20"/>
                <w:szCs w:val="20"/>
                <w:lang w:eastAsia="zh-CN"/>
              </w:rPr>
              <w:t>K2</w:t>
            </w:r>
            <w:proofErr w:type="gramEnd"/>
            <w:r w:rsidR="007035BA" w:rsidRPr="007035BA">
              <w:rPr>
                <w:rFonts w:ascii="Times New Roman" w:eastAsia="SimSun" w:hAnsi="Times New Roman"/>
                <w:sz w:val="20"/>
                <w:szCs w:val="20"/>
                <w:lang w:eastAsia="zh-CN"/>
              </w:rPr>
              <w:t>].</w:t>
            </w:r>
          </w:p>
          <w:p w:rsidR="007035BA" w:rsidRDefault="007035BA" w:rsidP="007035BA">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 xml:space="preserve">Proposal </w:t>
            </w:r>
            <w:r>
              <w:rPr>
                <w:rFonts w:ascii="Times New Roman" w:eastAsiaTheme="minorEastAsia" w:hAnsi="Times New Roman" w:hint="eastAsia"/>
                <w:b/>
                <w:sz w:val="20"/>
                <w:u w:val="single"/>
              </w:rPr>
              <w:t>8</w:t>
            </w:r>
            <w:r>
              <w:rPr>
                <w:rFonts w:ascii="Times New Roman" w:eastAsiaTheme="minorEastAsia" w:hAnsi="Times New Roman" w:hint="eastAsia"/>
                <w:sz w:val="20"/>
              </w:rPr>
              <w:t xml:space="preserve">: </w:t>
            </w:r>
            <w:r w:rsidRPr="007035BA">
              <w:rPr>
                <w:rFonts w:ascii="Times New Roman" w:eastAsia="SimSun" w:hAnsi="Times New Roman"/>
                <w:sz w:val="20"/>
                <w:szCs w:val="20"/>
                <w:lang w:eastAsia="zh-CN"/>
              </w:rPr>
              <w:t xml:space="preserve">PCM2 is extended to support </w:t>
            </w:r>
            <w:r>
              <w:rPr>
                <w:rFonts w:ascii="Times New Roman" w:eastAsiaTheme="minorEastAsia" w:hAnsi="Times New Roman" w:hint="eastAsia"/>
                <w:sz w:val="20"/>
                <w:szCs w:val="20"/>
              </w:rPr>
              <w:t>multiple (i.e., more than two) groups of transmissions.</w:t>
            </w:r>
          </w:p>
          <w:p w:rsidR="0044246C" w:rsidRDefault="0044246C" w:rsidP="00CF1DEA">
            <w:pPr>
              <w:overflowPunct w:val="0"/>
              <w:autoSpaceDE w:val="0"/>
              <w:autoSpaceDN w:val="0"/>
              <w:adjustRightInd w:val="0"/>
              <w:spacing w:after="0" w:line="240" w:lineRule="auto"/>
              <w:jc w:val="both"/>
              <w:textAlignment w:val="baseline"/>
              <w:rPr>
                <w:rFonts w:ascii="Times New Roman" w:eastAsiaTheme="minorEastAsia"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w:t>
            </w:r>
            <w:r w:rsidR="007035BA">
              <w:rPr>
                <w:rFonts w:ascii="Times New Roman" w:eastAsiaTheme="minorEastAsia" w:hAnsi="Times New Roman" w:hint="eastAsia"/>
                <w:color w:val="0000FF"/>
                <w:sz w:val="20"/>
              </w:rPr>
              <w:t>The reason why we have to consider different HARQ timelines</w:t>
            </w:r>
            <w:r w:rsidR="00CF1DEA">
              <w:rPr>
                <w:rFonts w:ascii="Times New Roman" w:eastAsiaTheme="minorEastAsia" w:hAnsi="Times New Roman" w:hint="eastAsia"/>
                <w:color w:val="0000FF"/>
                <w:sz w:val="20"/>
              </w:rPr>
              <w:t xml:space="preserve"> and processing latency</w:t>
            </w:r>
            <w:r w:rsidR="007035BA">
              <w:rPr>
                <w:rFonts w:ascii="Times New Roman" w:eastAsiaTheme="minorEastAsia" w:hAnsi="Times New Roman" w:hint="eastAsia"/>
                <w:color w:val="0000FF"/>
                <w:sz w:val="20"/>
              </w:rPr>
              <w:t xml:space="preserve"> for </w:t>
            </w:r>
            <w:r w:rsidR="00CF1DEA">
              <w:rPr>
                <w:rFonts w:ascii="Times New Roman" w:eastAsiaTheme="minorEastAsia" w:hAnsi="Times New Roman" w:hint="eastAsia"/>
                <w:color w:val="0000FF"/>
                <w:sz w:val="20"/>
              </w:rPr>
              <w:t>power allocation in NR CA is that they</w:t>
            </w:r>
            <w:r w:rsidR="002F5AE0">
              <w:rPr>
                <w:rFonts w:ascii="Times New Roman" w:eastAsiaTheme="minorEastAsia" w:hAnsi="Times New Roman" w:hint="eastAsia"/>
                <w:color w:val="0000FF"/>
                <w:sz w:val="20"/>
              </w:rPr>
              <w:t xml:space="preserve"> can</w:t>
            </w:r>
            <w:r w:rsidR="00CF1DEA">
              <w:rPr>
                <w:rFonts w:ascii="Times New Roman" w:eastAsiaTheme="minorEastAsia" w:hAnsi="Times New Roman" w:hint="eastAsia"/>
                <w:color w:val="0000FF"/>
                <w:sz w:val="20"/>
              </w:rPr>
              <w:t xml:space="preserve"> cause variable offset between the start of overlapping transmissions</w:t>
            </w:r>
            <w:r>
              <w:rPr>
                <w:rFonts w:ascii="Times New Roman" w:eastAsiaTheme="minorEastAsia" w:hAnsi="Times New Roman" w:hint="eastAsia"/>
                <w:color w:val="0000FF"/>
                <w:sz w:val="20"/>
              </w:rPr>
              <w:t xml:space="preserve">. </w:t>
            </w:r>
            <w:r w:rsidR="00CF1DEA">
              <w:rPr>
                <w:rFonts w:ascii="Times New Roman" w:eastAsiaTheme="minorEastAsia" w:hAnsi="Times New Roman" w:hint="eastAsia"/>
                <w:color w:val="0000FF"/>
                <w:sz w:val="20"/>
              </w:rPr>
              <w:t xml:space="preserve">So, the point should be </w:t>
            </w:r>
            <w:r w:rsidR="00CF1DEA">
              <w:rPr>
                <w:rFonts w:ascii="Times New Roman" w:eastAsiaTheme="minorEastAsia" w:hAnsi="Times New Roman"/>
                <w:color w:val="0000FF"/>
                <w:sz w:val="20"/>
              </w:rPr>
              <w:t>‘</w:t>
            </w:r>
            <w:r w:rsidR="00CF1DEA">
              <w:rPr>
                <w:rFonts w:ascii="Times New Roman" w:eastAsiaTheme="minorEastAsia" w:hAnsi="Times New Roman" w:hint="eastAsia"/>
                <w:color w:val="0000FF"/>
                <w:sz w:val="20"/>
              </w:rPr>
              <w:t>different starting point</w:t>
            </w:r>
            <w:r w:rsidR="00CF1DEA">
              <w:rPr>
                <w:rFonts w:ascii="Times New Roman" w:eastAsiaTheme="minorEastAsia" w:hAnsi="Times New Roman"/>
                <w:color w:val="0000FF"/>
                <w:sz w:val="20"/>
              </w:rPr>
              <w:t>’</w:t>
            </w:r>
            <w:r w:rsidR="00CF1DEA">
              <w:rPr>
                <w:rFonts w:ascii="Times New Roman" w:eastAsiaTheme="minorEastAsia" w:hAnsi="Times New Roman" w:hint="eastAsia"/>
                <w:color w:val="0000FF"/>
                <w:sz w:val="20"/>
              </w:rPr>
              <w:t xml:space="preserve"> and/or </w:t>
            </w:r>
            <w:r w:rsidR="00CF1DEA">
              <w:rPr>
                <w:rFonts w:ascii="Times New Roman" w:eastAsiaTheme="minorEastAsia" w:hAnsi="Times New Roman"/>
                <w:color w:val="0000FF"/>
                <w:sz w:val="20"/>
              </w:rPr>
              <w:t>‘</w:t>
            </w:r>
            <w:r w:rsidR="00CF1DEA">
              <w:rPr>
                <w:rFonts w:ascii="Times New Roman" w:eastAsiaTheme="minorEastAsia" w:hAnsi="Times New Roman" w:hint="eastAsia"/>
                <w:color w:val="0000FF"/>
                <w:sz w:val="20"/>
              </w:rPr>
              <w:t>different transmission duration</w:t>
            </w:r>
            <w:r w:rsidR="00CF1DEA">
              <w:rPr>
                <w:rFonts w:ascii="Times New Roman" w:eastAsiaTheme="minorEastAsia" w:hAnsi="Times New Roman"/>
                <w:color w:val="0000FF"/>
                <w:sz w:val="20"/>
              </w:rPr>
              <w:t>’</w:t>
            </w:r>
            <w:r w:rsidR="00CF1DEA">
              <w:rPr>
                <w:rFonts w:ascii="Times New Roman" w:eastAsiaTheme="minorEastAsia" w:hAnsi="Times New Roman" w:hint="eastAsia"/>
                <w:color w:val="0000FF"/>
                <w:sz w:val="20"/>
              </w:rPr>
              <w:t xml:space="preserve"> rather than </w:t>
            </w:r>
            <w:r w:rsidR="002F5AE0">
              <w:rPr>
                <w:rFonts w:ascii="Times New Roman" w:eastAsiaTheme="minorEastAsia" w:hAnsi="Times New Roman" w:hint="eastAsia"/>
                <w:color w:val="0000FF"/>
                <w:sz w:val="20"/>
              </w:rPr>
              <w:t>HARQ timelines.</w:t>
            </w:r>
          </w:p>
          <w:p w:rsidR="00B509A4" w:rsidRPr="00EF2BEA" w:rsidRDefault="00B509A4" w:rsidP="00CF1DEA">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534D1C">
              <w:rPr>
                <w:rFonts w:ascii="Times New Roman" w:hAnsi="Times New Roman"/>
                <w:b/>
              </w:rPr>
              <w:t>Proposal 9:</w:t>
            </w:r>
            <w:r>
              <w:rPr>
                <w:rFonts w:ascii="Times New Roman" w:hAnsi="Times New Roman" w:hint="eastAsia"/>
              </w:rPr>
              <w:t xml:space="preserve"> </w:t>
            </w:r>
            <w:r w:rsidRPr="00534D1C">
              <w:rPr>
                <w:rFonts w:ascii="Times New Roman" w:hAnsi="Times New Roman"/>
              </w:rPr>
              <w:t>RAN1 considers support for guaranteed DMRS power for the power sharing mechanism.</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lastRenderedPageBreak/>
              <w:t>Qualcomm</w:t>
            </w:r>
          </w:p>
        </w:tc>
        <w:tc>
          <w:tcPr>
            <w:tcW w:w="6894" w:type="dxa"/>
            <w:shd w:val="clear" w:color="auto" w:fill="auto"/>
          </w:tcPr>
          <w:p w:rsidR="002F5AE0" w:rsidRPr="002F5AE0" w:rsidRDefault="002F5AE0" w:rsidP="002F5AE0">
            <w:pPr>
              <w:overflowPunct w:val="0"/>
              <w:autoSpaceDE w:val="0"/>
              <w:autoSpaceDN w:val="0"/>
              <w:adjustRightInd w:val="0"/>
              <w:spacing w:after="0" w:line="240" w:lineRule="auto"/>
              <w:jc w:val="both"/>
              <w:textAlignment w:val="baseline"/>
              <w:rPr>
                <w:rFonts w:ascii="Times New Roman" w:eastAsiaTheme="minorEastAsia" w:hAnsi="Times New Roman"/>
                <w:sz w:val="20"/>
                <w:lang w:val="en-GB"/>
              </w:rPr>
            </w:pPr>
            <w:r w:rsidRPr="002F5AE0">
              <w:rPr>
                <w:rFonts w:ascii="Times New Roman" w:eastAsia="SimSun" w:hAnsi="Times New Roman"/>
                <w:b/>
                <w:sz w:val="20"/>
                <w:szCs w:val="20"/>
                <w:u w:val="single"/>
                <w:lang w:val="en-GB" w:eastAsia="en-US"/>
              </w:rPr>
              <w:t>Proposal 1:</w:t>
            </w:r>
            <w:r w:rsidRPr="002F5AE0">
              <w:rPr>
                <w:rFonts w:ascii="Times New Roman" w:eastAsia="SimSun" w:hAnsi="Times New Roman"/>
                <w:sz w:val="20"/>
                <w:szCs w:val="20"/>
                <w:lang w:eastAsia="en-US"/>
              </w:rPr>
              <w:t xml:space="preserve"> </w:t>
            </w:r>
            <w:r w:rsidRPr="002F5AE0">
              <w:rPr>
                <w:rFonts w:ascii="Times New Roman" w:eastAsia="SimSun" w:hAnsi="Times New Roman"/>
                <w:sz w:val="20"/>
                <w:szCs w:val="20"/>
                <w:lang w:val="en-GB" w:eastAsia="en-US"/>
              </w:rPr>
              <w:t>Support of overlapping transmissions within a TAG that don’t start at the same time or have different durations is a UE capability to be reported per band/band combination</w:t>
            </w:r>
            <w:r>
              <w:rPr>
                <w:rFonts w:ascii="Times New Roman" w:eastAsiaTheme="minorEastAsia" w:hAnsi="Times New Roman" w:hint="eastAsia"/>
                <w:sz w:val="20"/>
                <w:szCs w:val="20"/>
                <w:lang w:val="en-GB"/>
              </w:rPr>
              <w:t>.</w:t>
            </w:r>
            <w:r w:rsidRPr="002F5AE0">
              <w:rPr>
                <w:rFonts w:ascii="Times New Roman" w:eastAsiaTheme="minorEastAsia" w:hAnsi="Times New Roman"/>
                <w:sz w:val="20"/>
                <w:lang w:val="en-GB"/>
              </w:rPr>
              <w:t xml:space="preserve"> </w:t>
            </w:r>
          </w:p>
          <w:p w:rsidR="0044246C" w:rsidRPr="002F5AE0" w:rsidRDefault="002F5AE0"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eastAsiaTheme="minorEastAsia" w:hAnsi="Times New Roman"/>
                <w:sz w:val="20"/>
                <w:lang w:val="en-GB"/>
              </w:rPr>
            </w:pPr>
            <w:r w:rsidRPr="002F5AE0">
              <w:rPr>
                <w:rFonts w:ascii="Times New Roman" w:hAnsi="Times New Roman"/>
                <w:sz w:val="20"/>
                <w:szCs w:val="20"/>
                <w:lang w:val="en-GB"/>
              </w:rPr>
              <w:t>In case of PUCCH/PUSCH frequency hopping, necessary power reduction, if there is any, is considered.</w:t>
            </w:r>
          </w:p>
          <w:p w:rsidR="002F5AE0" w:rsidRPr="002F5AE0" w:rsidRDefault="002F5AE0" w:rsidP="002F5AE0">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en-US"/>
              </w:rPr>
            </w:pPr>
            <w:bookmarkStart w:id="0" w:name="_Hlk498705469"/>
            <w:r w:rsidRPr="002F5AE0">
              <w:rPr>
                <w:rFonts w:ascii="Times New Roman" w:eastAsia="SimSun" w:hAnsi="Times New Roman"/>
                <w:b/>
                <w:sz w:val="20"/>
                <w:szCs w:val="20"/>
                <w:u w:val="single"/>
                <w:lang w:val="en-GB" w:eastAsia="en-US"/>
              </w:rPr>
              <w:t>Proposal 2:</w:t>
            </w:r>
            <w:r w:rsidRPr="002F5AE0">
              <w:rPr>
                <w:rFonts w:ascii="Times New Roman" w:eastAsia="SimSun" w:hAnsi="Times New Roman"/>
                <w:sz w:val="20"/>
                <w:szCs w:val="20"/>
                <w:lang w:val="en-GB" w:eastAsia="en-US"/>
              </w:rPr>
              <w:t xml:space="preserve"> Define the power control determination period (PCDP) of an UL transmission as below </w:t>
            </w:r>
          </w:p>
          <w:p w:rsidR="002F5AE0" w:rsidRPr="00F90FFA" w:rsidRDefault="002F5AE0" w:rsidP="002F5AE0">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lang w:val="en-GB"/>
              </w:rPr>
            </w:pPr>
            <w:r w:rsidRPr="00F90FFA">
              <w:rPr>
                <w:rFonts w:ascii="Times New Roman" w:hAnsi="Times New Roman" w:hint="eastAsia"/>
                <w:sz w:val="20"/>
                <w:lang w:val="en-GB"/>
              </w:rPr>
              <w:t>F</w:t>
            </w:r>
            <w:r w:rsidRPr="00F90FFA">
              <w:rPr>
                <w:rFonts w:ascii="Times New Roman" w:hAnsi="Times New Roman"/>
                <w:sz w:val="20"/>
                <w:lang w:val="en-GB"/>
              </w:rPr>
              <w:t>or self-contained PUCCH/PUSCH, the PCDP is the duration from the end of the associated grant to the beginning of the transmission, and</w:t>
            </w:r>
          </w:p>
          <w:p w:rsidR="002F5AE0" w:rsidRPr="00F90FFA" w:rsidRDefault="002F5AE0" w:rsidP="002F5AE0">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lang w:val="en-GB"/>
              </w:rPr>
            </w:pPr>
            <w:r w:rsidRPr="00F90FFA">
              <w:rPr>
                <w:rFonts w:ascii="Times New Roman" w:hAnsi="Times New Roman" w:hint="eastAsia"/>
                <w:sz w:val="20"/>
                <w:lang w:val="en-GB"/>
              </w:rPr>
              <w:t>F</w:t>
            </w:r>
            <w:r w:rsidRPr="00F90FFA">
              <w:rPr>
                <w:rFonts w:ascii="Times New Roman" w:hAnsi="Times New Roman"/>
                <w:sz w:val="20"/>
                <w:lang w:val="en-GB"/>
              </w:rPr>
              <w:t>or all other cases with UE capability K2=1, the PCDP is the duration from the end of the control region of the slot immediately prior to the slot of transmission to the end of the slot immediately prior to the slot of transmission.</w:t>
            </w:r>
          </w:p>
          <w:bookmarkEnd w:id="0"/>
          <w:p w:rsidR="002F5AE0" w:rsidRPr="002F5AE0" w:rsidRDefault="002F5AE0" w:rsidP="002F5AE0">
            <w:pPr>
              <w:overflowPunct w:val="0"/>
              <w:autoSpaceDE w:val="0"/>
              <w:autoSpaceDN w:val="0"/>
              <w:adjustRightInd w:val="0"/>
              <w:spacing w:after="0" w:line="240" w:lineRule="auto"/>
              <w:jc w:val="both"/>
              <w:textAlignment w:val="baseline"/>
              <w:rPr>
                <w:rFonts w:ascii="Times New Roman" w:eastAsia="SimSun" w:hAnsi="Times New Roman"/>
                <w:sz w:val="20"/>
                <w:szCs w:val="20"/>
                <w:lang w:val="en-GB" w:eastAsia="en-US"/>
              </w:rPr>
            </w:pPr>
            <w:r w:rsidRPr="002F5AE0">
              <w:rPr>
                <w:rFonts w:ascii="Times New Roman" w:eastAsia="SimSun" w:hAnsi="Times New Roman"/>
                <w:b/>
                <w:sz w:val="20"/>
                <w:szCs w:val="20"/>
                <w:u w:val="single"/>
                <w:lang w:val="en-GB" w:eastAsia="en-US"/>
              </w:rPr>
              <w:t>Proposal 3:</w:t>
            </w:r>
            <w:r w:rsidRPr="002F5AE0">
              <w:rPr>
                <w:rFonts w:ascii="Times New Roman" w:eastAsia="SimSun" w:hAnsi="Times New Roman"/>
                <w:b/>
                <w:sz w:val="20"/>
                <w:szCs w:val="20"/>
                <w:lang w:val="en-GB" w:eastAsia="en-US"/>
              </w:rPr>
              <w:t xml:space="preserve"> </w:t>
            </w:r>
            <w:r w:rsidRPr="002F5AE0">
              <w:rPr>
                <w:rFonts w:ascii="Times New Roman" w:eastAsia="SimSun" w:hAnsi="Times New Roman"/>
                <w:sz w:val="20"/>
                <w:szCs w:val="20"/>
                <w:lang w:val="en-GB" w:eastAsia="en-US"/>
              </w:rPr>
              <w:t>For NR CA power control</w:t>
            </w:r>
          </w:p>
          <w:p w:rsidR="002F5AE0" w:rsidRPr="002F5AE0" w:rsidRDefault="002F5AE0" w:rsidP="002F5AE0">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szCs w:val="20"/>
                <w:lang w:val="en-GB"/>
              </w:rPr>
            </w:pPr>
            <w:r w:rsidRPr="002F5AE0">
              <w:rPr>
                <w:rFonts w:ascii="Times New Roman" w:hAnsi="Times New Roman"/>
                <w:sz w:val="20"/>
                <w:szCs w:val="20"/>
                <w:lang w:val="en-GB"/>
              </w:rPr>
              <w:t>If for two transmissions of different numerology the PCDP fully or partially overlaps</w:t>
            </w:r>
          </w:p>
          <w:p w:rsidR="002F5AE0" w:rsidRPr="002F5AE0" w:rsidRDefault="002F5AE0" w:rsidP="002F5AE0">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2F5AE0">
              <w:rPr>
                <w:rFonts w:ascii="Times New Roman" w:eastAsiaTheme="minorEastAsia" w:hAnsi="Times New Roman"/>
                <w:sz w:val="20"/>
                <w:lang w:val="en-GB"/>
              </w:rPr>
              <w:t>Channel prioritization between the different numerologies is up to UE implementation</w:t>
            </w:r>
          </w:p>
          <w:p w:rsidR="002F5AE0" w:rsidRPr="002F5AE0" w:rsidRDefault="002F5AE0" w:rsidP="002F5AE0">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szCs w:val="20"/>
                <w:lang w:val="en-GB"/>
              </w:rPr>
            </w:pPr>
            <w:r w:rsidRPr="002F5AE0">
              <w:rPr>
                <w:rFonts w:ascii="Times New Roman" w:hAnsi="Times New Roman"/>
                <w:sz w:val="20"/>
                <w:szCs w:val="20"/>
                <w:lang w:val="en-GB"/>
              </w:rPr>
              <w:t>If for two transmission of different numerology the PCDP is fully disjoint</w:t>
            </w:r>
          </w:p>
          <w:p w:rsidR="002F5AE0" w:rsidRDefault="002F5AE0" w:rsidP="002F5AE0">
            <w:pPr>
              <w:numPr>
                <w:ilvl w:val="1"/>
                <w:numId w:val="24"/>
              </w:numPr>
              <w:overflowPunct w:val="0"/>
              <w:autoSpaceDE w:val="0"/>
              <w:autoSpaceDN w:val="0"/>
              <w:adjustRightInd w:val="0"/>
              <w:spacing w:after="0" w:line="240" w:lineRule="auto"/>
              <w:ind w:left="601" w:hanging="142"/>
              <w:jc w:val="both"/>
              <w:textAlignment w:val="baseline"/>
              <w:rPr>
                <w:rFonts w:ascii="Times New Roman" w:eastAsiaTheme="minorEastAsia" w:hAnsi="Times New Roman"/>
                <w:sz w:val="20"/>
                <w:lang w:val="en-GB"/>
              </w:rPr>
            </w:pPr>
            <w:r w:rsidRPr="002F5AE0">
              <w:rPr>
                <w:rFonts w:ascii="Times New Roman" w:eastAsiaTheme="minorEastAsia" w:hAnsi="Times New Roman"/>
                <w:sz w:val="20"/>
                <w:lang w:val="en-GB"/>
              </w:rPr>
              <w:t xml:space="preserve">The transmission corresponding to the earlier PCDP is considered </w:t>
            </w:r>
            <w:proofErr w:type="spellStart"/>
            <w:r w:rsidRPr="002F5AE0">
              <w:rPr>
                <w:rFonts w:ascii="Times New Roman" w:eastAsiaTheme="minorEastAsia" w:hAnsi="Times New Roman"/>
                <w:sz w:val="20"/>
                <w:lang w:val="en-GB"/>
              </w:rPr>
              <w:t>ongoing</w:t>
            </w:r>
            <w:proofErr w:type="spellEnd"/>
            <w:r w:rsidRPr="002F5AE0">
              <w:rPr>
                <w:rFonts w:ascii="Times New Roman" w:eastAsiaTheme="minorEastAsia" w:hAnsi="Times New Roman"/>
                <w:sz w:val="20"/>
                <w:lang w:val="en-GB"/>
              </w:rPr>
              <w:t xml:space="preserve"> and has higher priority</w:t>
            </w:r>
          </w:p>
          <w:p w:rsidR="00AB3A77" w:rsidRDefault="00AB3A77" w:rsidP="00AB3A77">
            <w:pPr>
              <w:overflowPunct w:val="0"/>
              <w:autoSpaceDE w:val="0"/>
              <w:autoSpaceDN w:val="0"/>
              <w:adjustRightInd w:val="0"/>
              <w:spacing w:after="0" w:line="240" w:lineRule="auto"/>
              <w:jc w:val="both"/>
              <w:textAlignment w:val="baseline"/>
              <w:rPr>
                <w:rFonts w:ascii="Times New Roman" w:eastAsiaTheme="minorEastAsia" w:hAnsi="Times New Roman"/>
                <w:sz w:val="20"/>
                <w:lang w:val="en-GB"/>
              </w:rPr>
            </w:pPr>
            <w:r w:rsidRPr="00AB3A77">
              <w:rPr>
                <w:rFonts w:ascii="Times New Roman" w:eastAsiaTheme="minorEastAsia" w:hAnsi="Times New Roman" w:hint="eastAsia"/>
                <w:b/>
                <w:sz w:val="20"/>
                <w:u w:val="single"/>
                <w:lang w:val="en-GB"/>
              </w:rPr>
              <w:t>Proposal 4:</w:t>
            </w:r>
            <w:r>
              <w:rPr>
                <w:rFonts w:ascii="Times New Roman" w:eastAsiaTheme="minorEastAsia" w:hAnsi="Times New Roman" w:hint="eastAsia"/>
                <w:sz w:val="20"/>
                <w:lang w:val="en-GB"/>
              </w:rPr>
              <w:t xml:space="preserve"> When there are multiple transmissions with same priority with non-identical transmission durations</w:t>
            </w:r>
          </w:p>
          <w:p w:rsidR="00AB3A77" w:rsidRPr="002F5AE0" w:rsidRDefault="00AB3A77" w:rsidP="00AB3A77">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szCs w:val="20"/>
                <w:lang w:val="en-GB"/>
              </w:rPr>
            </w:pPr>
            <w:r>
              <w:rPr>
                <w:rFonts w:ascii="Times New Roman" w:hAnsi="Times New Roman" w:hint="eastAsia"/>
                <w:sz w:val="20"/>
                <w:szCs w:val="20"/>
                <w:lang w:val="en-GB"/>
              </w:rPr>
              <w:t>Power scaling/dropping is up to UE.</w:t>
            </w:r>
          </w:p>
          <w:p w:rsidR="0044246C" w:rsidRDefault="0044246C" w:rsidP="00F90FFA">
            <w:pPr>
              <w:overflowPunct w:val="0"/>
              <w:autoSpaceDE w:val="0"/>
              <w:autoSpaceDN w:val="0"/>
              <w:adjustRightInd w:val="0"/>
              <w:spacing w:after="0" w:line="240" w:lineRule="auto"/>
              <w:jc w:val="both"/>
              <w:textAlignment w:val="baseline"/>
              <w:rPr>
                <w:rFonts w:ascii="Times New Roman" w:eastAsiaTheme="minorEastAsia" w:hAnsi="Times New Roman"/>
                <w:color w:val="0000FF"/>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 xml:space="preserve">] </w:t>
            </w:r>
            <w:r w:rsidR="002F5AE0">
              <w:rPr>
                <w:rFonts w:ascii="Times New Roman" w:eastAsiaTheme="minorEastAsia" w:hAnsi="Times New Roman" w:hint="eastAsia"/>
                <w:color w:val="0000FF"/>
                <w:sz w:val="20"/>
              </w:rPr>
              <w:t xml:space="preserve">For </w:t>
            </w:r>
            <w:r w:rsidR="00F90FFA">
              <w:rPr>
                <w:rFonts w:ascii="Times New Roman" w:eastAsiaTheme="minorEastAsia" w:hAnsi="Times New Roman" w:hint="eastAsia"/>
                <w:color w:val="0000FF"/>
                <w:sz w:val="20"/>
              </w:rPr>
              <w:t>P</w:t>
            </w:r>
            <w:r w:rsidR="002F5AE0">
              <w:rPr>
                <w:rFonts w:ascii="Times New Roman" w:eastAsiaTheme="minorEastAsia" w:hAnsi="Times New Roman" w:hint="eastAsia"/>
                <w:color w:val="0000FF"/>
                <w:sz w:val="20"/>
              </w:rPr>
              <w:t xml:space="preserve">roposal </w:t>
            </w:r>
            <w:r w:rsidR="00F90FFA">
              <w:rPr>
                <w:rFonts w:ascii="Times New Roman" w:eastAsiaTheme="minorEastAsia" w:hAnsi="Times New Roman" w:hint="eastAsia"/>
                <w:color w:val="0000FF"/>
                <w:sz w:val="20"/>
              </w:rPr>
              <w:t>2</w:t>
            </w:r>
            <w:r w:rsidR="002F5AE0">
              <w:rPr>
                <w:rFonts w:ascii="Times New Roman" w:eastAsiaTheme="minorEastAsia" w:hAnsi="Times New Roman" w:hint="eastAsia"/>
                <w:color w:val="0000FF"/>
                <w:sz w:val="20"/>
              </w:rPr>
              <w:t xml:space="preserve">, I am wondering </w:t>
            </w:r>
            <w:r w:rsidR="00F90FFA">
              <w:rPr>
                <w:rFonts w:ascii="Times New Roman" w:eastAsiaTheme="minorEastAsia" w:hAnsi="Times New Roman" w:hint="eastAsia"/>
                <w:color w:val="0000FF"/>
                <w:sz w:val="20"/>
              </w:rPr>
              <w:t>wha</w:t>
            </w:r>
            <w:r w:rsidR="000810E1">
              <w:rPr>
                <w:rFonts w:ascii="Times New Roman" w:eastAsiaTheme="minorEastAsia" w:hAnsi="Times New Roman" w:hint="eastAsia"/>
                <w:color w:val="0000FF"/>
                <w:sz w:val="20"/>
              </w:rPr>
              <w:t>t the specification impact of P</w:t>
            </w:r>
            <w:r w:rsidR="00F90FFA">
              <w:rPr>
                <w:rFonts w:ascii="Times New Roman" w:eastAsiaTheme="minorEastAsia" w:hAnsi="Times New Roman" w:hint="eastAsia"/>
                <w:color w:val="0000FF"/>
                <w:sz w:val="20"/>
              </w:rPr>
              <w:t>C</w:t>
            </w:r>
            <w:r w:rsidR="000810E1">
              <w:rPr>
                <w:rFonts w:ascii="Times New Roman" w:eastAsiaTheme="minorEastAsia" w:hAnsi="Times New Roman" w:hint="eastAsia"/>
                <w:color w:val="0000FF"/>
                <w:sz w:val="20"/>
              </w:rPr>
              <w:t>DP could be, e.g., is the P</w:t>
            </w:r>
            <w:r w:rsidR="00F90FFA">
              <w:rPr>
                <w:rFonts w:ascii="Times New Roman" w:eastAsiaTheme="minorEastAsia" w:hAnsi="Times New Roman" w:hint="eastAsia"/>
                <w:color w:val="0000FF"/>
                <w:sz w:val="20"/>
              </w:rPr>
              <w:t>C</w:t>
            </w:r>
            <w:r w:rsidR="000810E1">
              <w:rPr>
                <w:rFonts w:ascii="Times New Roman" w:eastAsiaTheme="minorEastAsia" w:hAnsi="Times New Roman" w:hint="eastAsia"/>
                <w:color w:val="0000FF"/>
                <w:sz w:val="20"/>
              </w:rPr>
              <w:t>D</w:t>
            </w:r>
            <w:r w:rsidR="00F90FFA">
              <w:rPr>
                <w:rFonts w:ascii="Times New Roman" w:eastAsiaTheme="minorEastAsia" w:hAnsi="Times New Roman" w:hint="eastAsia"/>
                <w:color w:val="0000FF"/>
                <w:sz w:val="20"/>
              </w:rPr>
              <w:t>P another UE capability for power control in NR CA?</w:t>
            </w:r>
          </w:p>
          <w:p w:rsidR="00F90FFA" w:rsidRPr="008771E9" w:rsidRDefault="00F90FFA" w:rsidP="000810E1">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color w:val="0000FF"/>
                <w:sz w:val="20"/>
              </w:rPr>
              <w:t>In Proposal 3, the case that the P</w:t>
            </w:r>
            <w:r w:rsidR="000810E1">
              <w:rPr>
                <w:rFonts w:ascii="Times New Roman" w:eastAsiaTheme="minorEastAsia" w:hAnsi="Times New Roman" w:hint="eastAsia"/>
                <w:color w:val="0000FF"/>
                <w:sz w:val="20"/>
              </w:rPr>
              <w:t>CD</w:t>
            </w:r>
            <w:r>
              <w:rPr>
                <w:rFonts w:ascii="Times New Roman" w:eastAsiaTheme="minorEastAsia" w:hAnsi="Times New Roman" w:hint="eastAsia"/>
                <w:color w:val="0000FF"/>
                <w:sz w:val="20"/>
              </w:rPr>
              <w:t xml:space="preserve">P is fully disjoint for two transmission of different numerology seems be </w:t>
            </w:r>
            <w:r w:rsidR="00ED2516">
              <w:rPr>
                <w:rFonts w:ascii="Times New Roman" w:eastAsiaTheme="minorEastAsia" w:hAnsi="Times New Roman" w:hint="eastAsia"/>
                <w:color w:val="0000FF"/>
                <w:sz w:val="20"/>
              </w:rPr>
              <w:t>exemplified</w:t>
            </w:r>
            <w:r>
              <w:rPr>
                <w:rFonts w:ascii="Times New Roman" w:eastAsiaTheme="minorEastAsia" w:hAnsi="Times New Roman" w:hint="eastAsia"/>
                <w:color w:val="0000FF"/>
                <w:sz w:val="20"/>
              </w:rPr>
              <w:t xml:space="preserve"> in Figure  </w:t>
            </w:r>
            <w:r w:rsidR="00ED2516">
              <w:rPr>
                <w:rFonts w:ascii="Times New Roman" w:eastAsiaTheme="minorEastAsia" w:hAnsi="Times New Roman" w:hint="eastAsia"/>
                <w:color w:val="0000FF"/>
                <w:sz w:val="20"/>
              </w:rPr>
              <w:t>5, i.e., P</w:t>
            </w:r>
            <w:r w:rsidR="000810E1">
              <w:rPr>
                <w:rFonts w:ascii="Times New Roman" w:eastAsiaTheme="minorEastAsia" w:hAnsi="Times New Roman" w:hint="eastAsia"/>
                <w:color w:val="0000FF"/>
                <w:sz w:val="20"/>
              </w:rPr>
              <w:t>CDP for A-SRS and P</w:t>
            </w:r>
            <w:r w:rsidR="00ED2516">
              <w:rPr>
                <w:rFonts w:ascii="Times New Roman" w:eastAsiaTheme="minorEastAsia" w:hAnsi="Times New Roman" w:hint="eastAsia"/>
                <w:color w:val="0000FF"/>
                <w:sz w:val="20"/>
              </w:rPr>
              <w:t>C</w:t>
            </w:r>
            <w:r w:rsidR="000810E1">
              <w:rPr>
                <w:rFonts w:ascii="Times New Roman" w:eastAsiaTheme="minorEastAsia" w:hAnsi="Times New Roman" w:hint="eastAsia"/>
                <w:color w:val="0000FF"/>
                <w:sz w:val="20"/>
              </w:rPr>
              <w:t>D</w:t>
            </w:r>
            <w:r w:rsidR="00ED2516">
              <w:rPr>
                <w:rFonts w:ascii="Times New Roman" w:eastAsiaTheme="minorEastAsia" w:hAnsi="Times New Roman" w:hint="eastAsia"/>
                <w:color w:val="0000FF"/>
                <w:sz w:val="20"/>
              </w:rPr>
              <w:t>P for HARQ-ACK use different numerologies and they are not overlapped. This case is intended that UL transmission triggered by the earlier grant (A-SRS) has higher priority than UL transmission triggered by the later grant (HARQ-ACK). If this is correct understandin</w:t>
            </w:r>
            <w:r w:rsidR="000810E1">
              <w:rPr>
                <w:rFonts w:ascii="Times New Roman" w:eastAsiaTheme="minorEastAsia" w:hAnsi="Times New Roman" w:hint="eastAsia"/>
                <w:color w:val="0000FF"/>
                <w:sz w:val="20"/>
              </w:rPr>
              <w:t>g, then I am not sure why the P</w:t>
            </w:r>
            <w:r w:rsidR="00ED2516">
              <w:rPr>
                <w:rFonts w:ascii="Times New Roman" w:eastAsiaTheme="minorEastAsia" w:hAnsi="Times New Roman" w:hint="eastAsia"/>
                <w:color w:val="0000FF"/>
                <w:sz w:val="20"/>
              </w:rPr>
              <w:t>C</w:t>
            </w:r>
            <w:r w:rsidR="000810E1">
              <w:rPr>
                <w:rFonts w:ascii="Times New Roman" w:eastAsiaTheme="minorEastAsia" w:hAnsi="Times New Roman" w:hint="eastAsia"/>
                <w:color w:val="0000FF"/>
                <w:sz w:val="20"/>
              </w:rPr>
              <w:t>D</w:t>
            </w:r>
            <w:r w:rsidR="00ED2516">
              <w:rPr>
                <w:rFonts w:ascii="Times New Roman" w:eastAsiaTheme="minorEastAsia" w:hAnsi="Times New Roman" w:hint="eastAsia"/>
                <w:color w:val="0000FF"/>
                <w:sz w:val="20"/>
              </w:rPr>
              <w:t>P is needed</w:t>
            </w:r>
            <w:r w:rsidR="000810E1">
              <w:rPr>
                <w:rFonts w:ascii="Times New Roman" w:eastAsiaTheme="minorEastAsia" w:hAnsi="Times New Roman" w:hint="eastAsia"/>
                <w:color w:val="0000FF"/>
                <w:sz w:val="20"/>
              </w:rPr>
              <w:t>. Also, for the case that the P</w:t>
            </w:r>
            <w:r w:rsidR="00ED2516">
              <w:rPr>
                <w:rFonts w:ascii="Times New Roman" w:eastAsiaTheme="minorEastAsia" w:hAnsi="Times New Roman" w:hint="eastAsia"/>
                <w:color w:val="0000FF"/>
                <w:sz w:val="20"/>
              </w:rPr>
              <w:t>C</w:t>
            </w:r>
            <w:r w:rsidR="000810E1">
              <w:rPr>
                <w:rFonts w:ascii="Times New Roman" w:eastAsiaTheme="minorEastAsia" w:hAnsi="Times New Roman" w:hint="eastAsia"/>
                <w:color w:val="0000FF"/>
                <w:sz w:val="20"/>
              </w:rPr>
              <w:t>D</w:t>
            </w:r>
            <w:r w:rsidR="00ED2516">
              <w:rPr>
                <w:rFonts w:ascii="Times New Roman" w:eastAsiaTheme="minorEastAsia" w:hAnsi="Times New Roman" w:hint="eastAsia"/>
                <w:color w:val="0000FF"/>
                <w:sz w:val="20"/>
              </w:rPr>
              <w:t>P fully or partially overlaps, UL transmission triggered by the earlier grant can have higher priority. Maybe I missed something important.</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DOCOMO</w:t>
            </w:r>
          </w:p>
        </w:tc>
        <w:tc>
          <w:tcPr>
            <w:tcW w:w="6894" w:type="dxa"/>
            <w:shd w:val="clear" w:color="auto" w:fill="auto"/>
          </w:tcPr>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hint="eastAsia"/>
                <w:b/>
                <w:sz w:val="20"/>
                <w:u w:val="single"/>
              </w:rPr>
              <w:t>Proposal 1</w:t>
            </w:r>
            <w:r w:rsidRPr="007D374C">
              <w:rPr>
                <w:rFonts w:ascii="Times New Roman" w:eastAsiaTheme="minorEastAsia" w:hAnsi="Times New Roman" w:hint="eastAsia"/>
                <w:sz w:val="20"/>
              </w:rPr>
              <w:t>:</w:t>
            </w:r>
            <w:r>
              <w:rPr>
                <w:rFonts w:ascii="Times New Roman" w:eastAsiaTheme="minorEastAsia" w:hAnsi="Times New Roman" w:hint="eastAsia"/>
                <w:sz w:val="20"/>
              </w:rPr>
              <w:t xml:space="preserve"> reuse LTE power scaling function for PUSCH transmission from Rel.14</w:t>
            </w:r>
          </w:p>
          <w:p w:rsidR="0044246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sz w:val="20"/>
              </w:rPr>
              <w:t>Note: Only PUSCH-only transmission need to be reused, since simultaneous transmission of PUSCH and PUCCH among CCs is not supported in Rel. 15 NR</w:t>
            </w:r>
          </w:p>
          <w:p w:rsidR="0044246C" w:rsidRPr="007D374C" w:rsidRDefault="0044246C" w:rsidP="00622470">
            <w:pPr>
              <w:overflowPunct w:val="0"/>
              <w:autoSpaceDE w:val="0"/>
              <w:autoSpaceDN w:val="0"/>
              <w:adjustRightInd w:val="0"/>
              <w:spacing w:after="0" w:line="240" w:lineRule="auto"/>
              <w:jc w:val="both"/>
              <w:textAlignment w:val="baseline"/>
              <w:rPr>
                <w:rFonts w:ascii="Times New Roman" w:eastAsiaTheme="minorEastAsia" w:hAnsi="Times New Roman"/>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sidR="00622470">
              <w:rPr>
                <w:rFonts w:ascii="Times New Roman" w:eastAsiaTheme="minorEastAsia" w:hAnsi="Times New Roman" w:hint="eastAsia"/>
                <w:color w:val="0000FF"/>
                <w:sz w:val="20"/>
              </w:rPr>
              <w:t>It seems that same UE</w:t>
            </w:r>
            <w:r w:rsidR="00622470">
              <w:rPr>
                <w:rFonts w:ascii="Times New Roman" w:eastAsiaTheme="minorEastAsia" w:hAnsi="Times New Roman"/>
                <w:color w:val="0000FF"/>
                <w:sz w:val="20"/>
              </w:rPr>
              <w:t>’</w:t>
            </w:r>
            <w:r w:rsidR="00622470">
              <w:rPr>
                <w:rFonts w:ascii="Times New Roman" w:eastAsiaTheme="minorEastAsia" w:hAnsi="Times New Roman" w:hint="eastAsia"/>
                <w:color w:val="0000FF"/>
                <w:sz w:val="20"/>
              </w:rPr>
              <w:t xml:space="preserve">s behavior is applied regardless of whether numerology and/or transmission duration is same or different for PUSCH transmissions on different carriers. So, the prioritization rule for power scaling in </w:t>
            </w:r>
            <w:r w:rsidR="00D977FB">
              <w:rPr>
                <w:rFonts w:ascii="Times New Roman" w:eastAsiaTheme="minorEastAsia" w:hAnsi="Times New Roman" w:hint="eastAsia"/>
                <w:color w:val="0000FF"/>
                <w:sz w:val="20"/>
              </w:rPr>
              <w:t xml:space="preserve">both </w:t>
            </w:r>
            <w:r w:rsidR="00622470">
              <w:rPr>
                <w:rFonts w:ascii="Times New Roman" w:eastAsiaTheme="minorEastAsia" w:hAnsi="Times New Roman" w:hint="eastAsia"/>
                <w:color w:val="0000FF"/>
                <w:sz w:val="20"/>
              </w:rPr>
              <w:t>Case 2</w:t>
            </w:r>
            <w:r w:rsidR="00D977FB">
              <w:rPr>
                <w:rFonts w:ascii="Times New Roman" w:eastAsiaTheme="minorEastAsia" w:hAnsi="Times New Roman" w:hint="eastAsia"/>
                <w:color w:val="0000FF"/>
                <w:sz w:val="20"/>
              </w:rPr>
              <w:t xml:space="preserve"> and Case 3</w:t>
            </w:r>
            <w:r w:rsidR="00622470">
              <w:rPr>
                <w:rFonts w:ascii="Times New Roman" w:eastAsiaTheme="minorEastAsia" w:hAnsi="Times New Roman" w:hint="eastAsia"/>
                <w:color w:val="0000FF"/>
                <w:sz w:val="20"/>
              </w:rPr>
              <w:t xml:space="preserve"> is PUSCH with UCI &gt; PUSCH without UCI &gt; SRS</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Motorola/Lenovo</w:t>
            </w:r>
          </w:p>
        </w:tc>
        <w:tc>
          <w:tcPr>
            <w:tcW w:w="6894" w:type="dxa"/>
            <w:shd w:val="clear" w:color="auto" w:fill="auto"/>
          </w:tcPr>
          <w:p w:rsidR="0044246C" w:rsidRPr="007D374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1</w:t>
            </w:r>
            <w:r w:rsidRPr="007D374C">
              <w:rPr>
                <w:rFonts w:ascii="Times New Roman" w:eastAsiaTheme="minorEastAsia" w:hAnsi="Times New Roman"/>
                <w:sz w:val="20"/>
              </w:rPr>
              <w:t xml:space="preserve">: Support option to allow UE to maintain a fixed total PA power setting over the overlapped portion as well as the non-overlapped portion of the UL transmissions from component carriers in intra-band CA. </w:t>
            </w:r>
          </w:p>
          <w:p w:rsidR="0044246C" w:rsidRPr="007D374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t>Proposal 2:</w:t>
            </w:r>
            <w:r w:rsidRPr="007D374C">
              <w:rPr>
                <w:rFonts w:ascii="Times New Roman" w:eastAsiaTheme="minorEastAsia" w:hAnsi="Times New Roman"/>
                <w:sz w:val="20"/>
              </w:rPr>
              <w:t xml:space="preserve"> To support overlapping UL transmissions with varying transmission powers that results in changes to the PA power setting, insert DMRS in each overlapped and non-overlapped portion of the UL transmission.</w:t>
            </w:r>
          </w:p>
          <w:p w:rsidR="0044246C" w:rsidRPr="007D374C" w:rsidRDefault="0044246C" w:rsidP="00ED2516">
            <w:pPr>
              <w:overflowPunct w:val="0"/>
              <w:autoSpaceDE w:val="0"/>
              <w:autoSpaceDN w:val="0"/>
              <w:adjustRightInd w:val="0"/>
              <w:spacing w:after="0" w:line="240" w:lineRule="auto"/>
              <w:jc w:val="both"/>
              <w:textAlignment w:val="baseline"/>
              <w:rPr>
                <w:rFonts w:ascii="Times New Roman" w:eastAsiaTheme="minorEastAsia" w:hAnsi="Times New Roman"/>
                <w:sz w:val="20"/>
              </w:rPr>
            </w:pPr>
            <w:r w:rsidRPr="003652D5">
              <w:rPr>
                <w:rFonts w:ascii="Times New Roman" w:eastAsiaTheme="minorEastAsia" w:hAnsi="Times New Roman"/>
                <w:b/>
                <w:sz w:val="20"/>
                <w:u w:val="single"/>
              </w:rPr>
              <w:lastRenderedPageBreak/>
              <w:t>Proposal 3:</w:t>
            </w:r>
            <w:r w:rsidRPr="007D374C">
              <w:rPr>
                <w:rFonts w:ascii="Times New Roman" w:eastAsiaTheme="minorEastAsia" w:hAnsi="Times New Roman"/>
                <w:sz w:val="20"/>
              </w:rPr>
              <w:t xml:space="preserve"> Support BWP-specific open-loop and closed-loop power control if different BWPs are configured with different numerologies. Trigger PHR the first time a UE is configured/reconfigured with a BWP with different numerology.</w:t>
            </w:r>
          </w:p>
          <w:p w:rsidR="0044246C" w:rsidRPr="003652D5" w:rsidRDefault="0044246C" w:rsidP="00622470">
            <w:pPr>
              <w:overflowPunct w:val="0"/>
              <w:autoSpaceDE w:val="0"/>
              <w:autoSpaceDN w:val="0"/>
              <w:adjustRightInd w:val="0"/>
              <w:spacing w:after="0" w:line="240" w:lineRule="auto"/>
              <w:jc w:val="both"/>
              <w:textAlignment w:val="baseline"/>
              <w:rPr>
                <w:i/>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sidR="00622470">
              <w:rPr>
                <w:rFonts w:ascii="Times New Roman" w:eastAsiaTheme="minorEastAsia" w:hAnsi="Times New Roman" w:hint="eastAsia"/>
                <w:color w:val="0000FF"/>
                <w:sz w:val="20"/>
              </w:rPr>
              <w:t>In order to avoid phase discontinuities due to change in transmission power within UL transmission, inserting DMRS in each overlapped and non-overlapped portion of the UL transmission is proposed rather than dropping of overlapped portion.</w:t>
            </w:r>
          </w:p>
        </w:tc>
      </w:tr>
      <w:tr w:rsidR="0044246C" w:rsidTr="009E663F">
        <w:trPr>
          <w:jc w:val="center"/>
        </w:trPr>
        <w:tc>
          <w:tcPr>
            <w:tcW w:w="2123" w:type="dxa"/>
            <w:shd w:val="clear" w:color="auto" w:fill="auto"/>
          </w:tcPr>
          <w:p w:rsidR="0044246C" w:rsidRDefault="0044246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lastRenderedPageBreak/>
              <w:t>Ericsson</w:t>
            </w:r>
          </w:p>
        </w:tc>
        <w:tc>
          <w:tcPr>
            <w:tcW w:w="6894" w:type="dxa"/>
            <w:shd w:val="clear" w:color="auto" w:fill="auto"/>
          </w:tcPr>
          <w:p w:rsidR="0044246C" w:rsidRPr="003652D5" w:rsidRDefault="0044246C" w:rsidP="00ED2516">
            <w:pPr>
              <w:overflowPunct w:val="0"/>
              <w:autoSpaceDE w:val="0"/>
              <w:autoSpaceDN w:val="0"/>
              <w:adjustRightInd w:val="0"/>
              <w:spacing w:after="0" w:line="240" w:lineRule="auto"/>
              <w:jc w:val="both"/>
              <w:textAlignment w:val="baseline"/>
              <w:rPr>
                <w:rFonts w:ascii="Times New Roman" w:hAnsi="Times New Roman"/>
                <w:sz w:val="20"/>
              </w:rPr>
            </w:pPr>
            <w:r>
              <w:rPr>
                <w:rFonts w:ascii="Times New Roman" w:hAnsi="Times New Roman" w:hint="eastAsia"/>
                <w:sz w:val="20"/>
              </w:rPr>
              <w:t xml:space="preserve">The following </w:t>
            </w:r>
            <w:r w:rsidR="00622470">
              <w:rPr>
                <w:rFonts w:ascii="Times New Roman" w:hAnsi="Times New Roman" w:hint="eastAsia"/>
                <w:sz w:val="20"/>
              </w:rPr>
              <w:t xml:space="preserve">are </w:t>
            </w:r>
            <w:r>
              <w:rPr>
                <w:rFonts w:ascii="Times New Roman" w:hAnsi="Times New Roman" w:hint="eastAsia"/>
                <w:sz w:val="20"/>
              </w:rPr>
              <w:t>propos</w:t>
            </w:r>
            <w:r w:rsidR="00622470">
              <w:rPr>
                <w:rFonts w:ascii="Times New Roman" w:hAnsi="Times New Roman" w:hint="eastAsia"/>
                <w:sz w:val="20"/>
              </w:rPr>
              <w:t>ed:</w:t>
            </w:r>
          </w:p>
          <w:p w:rsidR="0044246C" w:rsidRPr="003652D5"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sidRPr="003652D5">
              <w:rPr>
                <w:rFonts w:ascii="Times New Roman" w:hAnsi="Times New Roman"/>
                <w:sz w:val="20"/>
              </w:rPr>
              <w:t>At least for the case of NR-NR CA where all carriers are &lt;6GHz, when the UE is power limited due to simultaneous transmissions on multiple serving cells, UE scales down/drops transmissions according to following priority order PUCCH&gt;PUSCH+UCI&gt;PUSCH&gt;SRS</w:t>
            </w:r>
          </w:p>
          <w:p w:rsidR="0044246C" w:rsidRPr="003652D5" w:rsidRDefault="0044246C" w:rsidP="00ED2516">
            <w:pPr>
              <w:pStyle w:val="a4"/>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sidRPr="003652D5">
              <w:rPr>
                <w:rFonts w:ascii="Times New Roman" w:hAnsi="Times New Roman"/>
                <w:sz w:val="20"/>
              </w:rPr>
              <w:t>The same power scaling rules apply regardless of whether PUSCH transmissions are of same/different lengths across serving cells (at least for the case where all cells have same numerology).</w:t>
            </w:r>
          </w:p>
          <w:p w:rsidR="0044246C" w:rsidRPr="003652D5" w:rsidRDefault="0044246C" w:rsidP="00F44788">
            <w:pPr>
              <w:overflowPunct w:val="0"/>
              <w:autoSpaceDE w:val="0"/>
              <w:autoSpaceDN w:val="0"/>
              <w:adjustRightInd w:val="0"/>
              <w:spacing w:after="0" w:line="240" w:lineRule="auto"/>
              <w:ind w:left="37"/>
              <w:jc w:val="both"/>
              <w:textAlignment w:val="baseline"/>
              <w:rPr>
                <w:rFonts w:ascii="Times New Roman" w:eastAsiaTheme="minorEastAsia" w:hAnsi="Times New Roman"/>
                <w:b/>
                <w:sz w:val="20"/>
              </w:rPr>
            </w:pP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Coordinator</w:t>
            </w:r>
            <w:r w:rsidRPr="00BE58F9">
              <w:rPr>
                <w:rFonts w:ascii="Times New Roman" w:eastAsiaTheme="minorEastAsia" w:hAnsi="Times New Roman"/>
                <w:color w:val="0000FF"/>
                <w:sz w:val="20"/>
              </w:rPr>
              <w:t>’</w:t>
            </w:r>
            <w:r w:rsidRPr="00BE58F9">
              <w:rPr>
                <w:rFonts w:ascii="Times New Roman" w:eastAsiaTheme="minorEastAsia" w:hAnsi="Times New Roman" w:hint="eastAsia"/>
                <w:color w:val="0000FF"/>
                <w:sz w:val="20"/>
              </w:rPr>
              <w:t>s note</w:t>
            </w:r>
            <w:r>
              <w:rPr>
                <w:rFonts w:ascii="Times New Roman" w:eastAsiaTheme="minorEastAsia" w:hAnsi="Times New Roman" w:hint="eastAsia"/>
                <w:color w:val="0000FF"/>
                <w:sz w:val="20"/>
              </w:rPr>
              <w:t>]</w:t>
            </w:r>
            <w:r w:rsidRPr="00BE58F9">
              <w:rPr>
                <w:rFonts w:ascii="Times New Roman" w:eastAsiaTheme="minorEastAsia" w:hAnsi="Times New Roman" w:hint="eastAsia"/>
                <w:color w:val="0000FF"/>
                <w:sz w:val="20"/>
              </w:rPr>
              <w:t xml:space="preserve"> </w:t>
            </w:r>
            <w:r w:rsidR="00F44788">
              <w:rPr>
                <w:rFonts w:ascii="Times New Roman" w:eastAsiaTheme="minorEastAsia" w:hAnsi="Times New Roman" w:hint="eastAsia"/>
                <w:color w:val="0000FF"/>
                <w:sz w:val="20"/>
              </w:rPr>
              <w:t>I</w:t>
            </w:r>
            <w:r w:rsidR="00584DC0">
              <w:rPr>
                <w:rFonts w:ascii="Times New Roman" w:eastAsiaTheme="minorEastAsia" w:hAnsi="Times New Roman" w:hint="eastAsia"/>
                <w:color w:val="0000FF"/>
                <w:sz w:val="20"/>
              </w:rPr>
              <w:t xml:space="preserve">t seems that </w:t>
            </w:r>
            <w:r w:rsidR="00584DC0" w:rsidRPr="00584DC0">
              <w:rPr>
                <w:rFonts w:ascii="Times New Roman" w:eastAsiaTheme="minorEastAsia" w:hAnsi="Times New Roman" w:hint="eastAsia"/>
                <w:color w:val="0000FF"/>
                <w:sz w:val="20"/>
                <w:szCs w:val="20"/>
              </w:rPr>
              <w:t>the priority rule based on service types</w:t>
            </w:r>
            <w:r w:rsidR="00584DC0">
              <w:rPr>
                <w:rFonts w:ascii="Times New Roman" w:eastAsiaTheme="minorEastAsia" w:hAnsi="Times New Roman" w:hint="eastAsia"/>
                <w:color w:val="0000FF"/>
                <w:sz w:val="20"/>
                <w:szCs w:val="20"/>
              </w:rPr>
              <w:t>, i.e., URLLC/</w:t>
            </w:r>
            <w:proofErr w:type="spellStart"/>
            <w:r w:rsidR="00584DC0">
              <w:rPr>
                <w:rFonts w:ascii="Times New Roman" w:eastAsiaTheme="minorEastAsia" w:hAnsi="Times New Roman" w:hint="eastAsia"/>
                <w:color w:val="0000FF"/>
                <w:sz w:val="20"/>
                <w:szCs w:val="20"/>
              </w:rPr>
              <w:t>eMBB</w:t>
            </w:r>
            <w:proofErr w:type="spellEnd"/>
            <w:r w:rsidR="00584DC0">
              <w:rPr>
                <w:rFonts w:ascii="Times New Roman" w:eastAsiaTheme="minorEastAsia" w:hAnsi="Times New Roman" w:hint="eastAsia"/>
                <w:color w:val="0000FF"/>
                <w:sz w:val="20"/>
                <w:szCs w:val="20"/>
              </w:rPr>
              <w:t xml:space="preserve"> is not supported by Ericsson.</w:t>
            </w:r>
          </w:p>
        </w:tc>
      </w:tr>
      <w:tr w:rsidR="00411C7C" w:rsidTr="009E663F">
        <w:trPr>
          <w:jc w:val="center"/>
        </w:trPr>
        <w:tc>
          <w:tcPr>
            <w:tcW w:w="2123" w:type="dxa"/>
            <w:shd w:val="clear" w:color="auto" w:fill="auto"/>
          </w:tcPr>
          <w:p w:rsidR="00411C7C" w:rsidRDefault="00411C7C" w:rsidP="00C207CE">
            <w:pPr>
              <w:overflowPunct w:val="0"/>
              <w:autoSpaceDE w:val="0"/>
              <w:autoSpaceDN w:val="0"/>
              <w:adjustRightInd w:val="0"/>
              <w:spacing w:after="0" w:line="240" w:lineRule="exact"/>
              <w:textAlignment w:val="baseline"/>
              <w:rPr>
                <w:rFonts w:ascii="Times New Roman" w:eastAsiaTheme="minorEastAsia" w:hAnsi="Times New Roman"/>
                <w:sz w:val="20"/>
              </w:rPr>
            </w:pPr>
            <w:r>
              <w:rPr>
                <w:rFonts w:ascii="Times New Roman" w:eastAsiaTheme="minorEastAsia" w:hAnsi="Times New Roman" w:hint="eastAsia"/>
                <w:sz w:val="20"/>
              </w:rPr>
              <w:t>ZTE</w:t>
            </w:r>
          </w:p>
        </w:tc>
        <w:tc>
          <w:tcPr>
            <w:tcW w:w="6894" w:type="dxa"/>
            <w:shd w:val="clear" w:color="auto" w:fill="auto"/>
          </w:tcPr>
          <w:p w:rsidR="00411C7C" w:rsidRPr="00411C7C" w:rsidRDefault="00411C7C" w:rsidP="00411C7C">
            <w:pPr>
              <w:numPr>
                <w:ilvl w:val="255"/>
                <w:numId w:val="0"/>
              </w:numPr>
              <w:overflowPunct w:val="0"/>
              <w:autoSpaceDE w:val="0"/>
              <w:autoSpaceDN w:val="0"/>
              <w:adjustRightInd w:val="0"/>
              <w:spacing w:after="0" w:line="240" w:lineRule="auto"/>
              <w:jc w:val="both"/>
              <w:textAlignment w:val="baseline"/>
              <w:rPr>
                <w:rFonts w:ascii="Times New Roman" w:hAnsi="Times New Roman"/>
                <w:b/>
                <w:bCs/>
                <w:sz w:val="20"/>
              </w:rPr>
            </w:pPr>
            <w:r w:rsidRPr="00411C7C">
              <w:rPr>
                <w:rFonts w:ascii="Times New Roman" w:hAnsi="Times New Roman"/>
                <w:b/>
                <w:bCs/>
                <w:sz w:val="20"/>
              </w:rPr>
              <w:t>For synchronized CA with multiple numerology power sharing</w:t>
            </w:r>
          </w:p>
          <w:p w:rsidR="00411C7C" w:rsidRPr="00411C7C" w:rsidRDefault="00411C7C" w:rsidP="00411C7C">
            <w:pPr>
              <w:numPr>
                <w:ilvl w:val="255"/>
                <w:numId w:val="0"/>
              </w:numPr>
              <w:overflowPunct w:val="0"/>
              <w:autoSpaceDE w:val="0"/>
              <w:autoSpaceDN w:val="0"/>
              <w:adjustRightInd w:val="0"/>
              <w:spacing w:after="0" w:line="240" w:lineRule="auto"/>
              <w:jc w:val="both"/>
              <w:textAlignment w:val="baseline"/>
              <w:rPr>
                <w:rFonts w:ascii="Times New Roman" w:hAnsi="Times New Roman"/>
                <w:sz w:val="20"/>
              </w:rPr>
            </w:pPr>
            <w:r w:rsidRPr="00411C7C">
              <w:rPr>
                <w:rFonts w:ascii="Times New Roman" w:hAnsi="Times New Roman"/>
                <w:sz w:val="20"/>
              </w:rPr>
              <w:t>The CCs could be grouped based on numerology, and guaranteed power each group is set for each CC group independently. PCM2 in LTE could be considered as a baseline. The way to enhance PCM2 to apply to multiple groups is FFS.</w:t>
            </w:r>
          </w:p>
          <w:p w:rsidR="00411C7C" w:rsidRPr="00411C7C" w:rsidRDefault="00411C7C" w:rsidP="00411C7C">
            <w:pPr>
              <w:numPr>
                <w:ilvl w:val="255"/>
                <w:numId w:val="0"/>
              </w:numPr>
              <w:overflowPunct w:val="0"/>
              <w:autoSpaceDE w:val="0"/>
              <w:autoSpaceDN w:val="0"/>
              <w:adjustRightInd w:val="0"/>
              <w:spacing w:after="0" w:line="240" w:lineRule="auto"/>
              <w:jc w:val="both"/>
              <w:textAlignment w:val="baseline"/>
              <w:rPr>
                <w:rFonts w:ascii="Times New Roman" w:hAnsi="Times New Roman"/>
                <w:sz w:val="20"/>
              </w:rPr>
            </w:pPr>
          </w:p>
          <w:p w:rsidR="00411C7C" w:rsidRPr="00411C7C" w:rsidRDefault="00411C7C" w:rsidP="00411C7C">
            <w:pPr>
              <w:overflowPunct w:val="0"/>
              <w:autoSpaceDE w:val="0"/>
              <w:autoSpaceDN w:val="0"/>
              <w:adjustRightInd w:val="0"/>
              <w:spacing w:after="0" w:line="240" w:lineRule="auto"/>
              <w:jc w:val="both"/>
              <w:textAlignment w:val="baseline"/>
              <w:rPr>
                <w:rFonts w:ascii="Times New Roman" w:hAnsi="Times New Roman"/>
                <w:b/>
                <w:bCs/>
                <w:sz w:val="20"/>
              </w:rPr>
            </w:pPr>
            <w:r w:rsidRPr="00411C7C">
              <w:rPr>
                <w:rFonts w:ascii="Times New Roman" w:hAnsi="Times New Roman"/>
                <w:b/>
                <w:bCs/>
                <w:sz w:val="20"/>
              </w:rPr>
              <w:t>For NR-NR DC power sharing</w:t>
            </w:r>
          </w:p>
          <w:p w:rsidR="00411C7C" w:rsidRPr="00411C7C" w:rsidRDefault="00411C7C" w:rsidP="00411C7C">
            <w:pPr>
              <w:overflowPunct w:val="0"/>
              <w:autoSpaceDE w:val="0"/>
              <w:autoSpaceDN w:val="0"/>
              <w:adjustRightInd w:val="0"/>
              <w:spacing w:after="0" w:line="240" w:lineRule="auto"/>
              <w:jc w:val="both"/>
              <w:textAlignment w:val="baseline"/>
              <w:rPr>
                <w:rFonts w:ascii="Times New Roman" w:hAnsi="Times New Roman"/>
                <w:sz w:val="20"/>
              </w:rPr>
            </w:pPr>
            <w:r w:rsidRPr="00411C7C">
              <w:rPr>
                <w:rFonts w:ascii="Times New Roman" w:hAnsi="Times New Roman"/>
                <w:sz w:val="20"/>
              </w:rPr>
              <w:t xml:space="preserve">PCM1 could be used only for synchronized CA with unified numerology. </w:t>
            </w:r>
          </w:p>
          <w:p w:rsidR="00411C7C" w:rsidRPr="00411C7C" w:rsidRDefault="00411C7C" w:rsidP="00411C7C">
            <w:pPr>
              <w:overflowPunct w:val="0"/>
              <w:autoSpaceDE w:val="0"/>
              <w:autoSpaceDN w:val="0"/>
              <w:adjustRightInd w:val="0"/>
              <w:spacing w:after="0" w:line="240" w:lineRule="auto"/>
              <w:jc w:val="both"/>
              <w:textAlignment w:val="baseline"/>
              <w:rPr>
                <w:rFonts w:ascii="Times New Roman" w:hAnsi="Times New Roman"/>
                <w:sz w:val="20"/>
              </w:rPr>
            </w:pPr>
            <w:r w:rsidRPr="00411C7C">
              <w:rPr>
                <w:rFonts w:ascii="Times New Roman" w:hAnsi="Times New Roman"/>
                <w:sz w:val="20"/>
              </w:rPr>
              <w:t xml:space="preserve">PCM2 could be used for other cases, such as </w:t>
            </w:r>
          </w:p>
          <w:p w:rsidR="00411C7C" w:rsidRPr="00411C7C" w:rsidRDefault="00411C7C" w:rsidP="00411C7C">
            <w:pPr>
              <w:pStyle w:val="10"/>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r w:rsidRPr="00411C7C">
              <w:rPr>
                <w:rFonts w:ascii="Times New Roman" w:hAnsi="Times New Roman"/>
                <w:sz w:val="20"/>
              </w:rPr>
              <w:t>synchronized CA with multiple numerology</w:t>
            </w:r>
          </w:p>
          <w:p w:rsidR="00411C7C" w:rsidRPr="00411C7C" w:rsidRDefault="00411C7C" w:rsidP="00411C7C">
            <w:pPr>
              <w:pStyle w:val="10"/>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sz w:val="20"/>
              </w:rPr>
            </w:pPr>
            <w:proofErr w:type="spellStart"/>
            <w:r w:rsidRPr="00411C7C">
              <w:rPr>
                <w:rFonts w:ascii="Times New Roman" w:hAnsi="Times New Roman"/>
                <w:sz w:val="20"/>
              </w:rPr>
              <w:t>asynchronized</w:t>
            </w:r>
            <w:proofErr w:type="spellEnd"/>
            <w:r w:rsidRPr="00411C7C">
              <w:rPr>
                <w:rFonts w:ascii="Times New Roman" w:hAnsi="Times New Roman"/>
                <w:sz w:val="20"/>
              </w:rPr>
              <w:t xml:space="preserve"> CA with multiple numerology</w:t>
            </w:r>
          </w:p>
          <w:p w:rsidR="00411C7C" w:rsidRPr="00411C7C" w:rsidRDefault="00411C7C" w:rsidP="00ED2516">
            <w:pPr>
              <w:pStyle w:val="10"/>
              <w:numPr>
                <w:ilvl w:val="0"/>
                <w:numId w:val="19"/>
              </w:numPr>
              <w:overflowPunct w:val="0"/>
              <w:autoSpaceDE w:val="0"/>
              <w:autoSpaceDN w:val="0"/>
              <w:adjustRightInd w:val="0"/>
              <w:spacing w:after="0" w:line="240" w:lineRule="auto"/>
              <w:ind w:left="321" w:hanging="284"/>
              <w:jc w:val="both"/>
              <w:textAlignment w:val="baseline"/>
              <w:rPr>
                <w:rFonts w:ascii="Times New Roman" w:hAnsi="Times New Roman"/>
                <w:color w:val="FF0000"/>
                <w:sz w:val="20"/>
              </w:rPr>
            </w:pPr>
            <w:proofErr w:type="spellStart"/>
            <w:r w:rsidRPr="00411C7C">
              <w:rPr>
                <w:rFonts w:ascii="Times New Roman" w:hAnsi="Times New Roman"/>
                <w:sz w:val="20"/>
              </w:rPr>
              <w:t>asynchronized</w:t>
            </w:r>
            <w:proofErr w:type="spellEnd"/>
            <w:r w:rsidRPr="00411C7C">
              <w:rPr>
                <w:rFonts w:ascii="Times New Roman" w:hAnsi="Times New Roman"/>
                <w:sz w:val="20"/>
              </w:rPr>
              <w:t xml:space="preserve"> CA with</w:t>
            </w:r>
            <w:r w:rsidRPr="00411C7C">
              <w:rPr>
                <w:rFonts w:ascii="Times New Roman" w:eastAsia="SimSun" w:hAnsi="Times New Roman" w:hint="eastAsia"/>
                <w:sz w:val="20"/>
                <w:lang w:eastAsia="zh-CN"/>
              </w:rPr>
              <w:t xml:space="preserve"> </w:t>
            </w:r>
            <w:r w:rsidRPr="00411C7C">
              <w:rPr>
                <w:rFonts w:ascii="Times New Roman" w:hAnsi="Times New Roman"/>
                <w:sz w:val="20"/>
              </w:rPr>
              <w:t>unified numerology</w:t>
            </w:r>
          </w:p>
        </w:tc>
      </w:tr>
    </w:tbl>
    <w:p w:rsidR="0050404D" w:rsidRDefault="0050404D" w:rsidP="00D50971">
      <w:pPr>
        <w:pStyle w:val="a4"/>
        <w:spacing w:afterLines="50" w:after="120" w:line="240" w:lineRule="auto"/>
        <w:ind w:left="0"/>
        <w:contextualSpacing w:val="0"/>
        <w:jc w:val="both"/>
        <w:rPr>
          <w:rFonts w:ascii="Times New Roman" w:eastAsiaTheme="minorEastAsia" w:hAnsi="Times New Roman"/>
          <w:sz w:val="20"/>
        </w:rPr>
      </w:pPr>
    </w:p>
    <w:p w:rsidR="00C42F0D" w:rsidRDefault="00C42F0D" w:rsidP="00C42F0D">
      <w:pPr>
        <w:pStyle w:val="a4"/>
        <w:spacing w:afterLines="50" w:after="120" w:line="240" w:lineRule="auto"/>
        <w:ind w:left="0"/>
        <w:contextualSpacing w:val="0"/>
        <w:jc w:val="both"/>
        <w:rPr>
          <w:rFonts w:ascii="Times New Roman" w:hAnsi="Times New Roman"/>
          <w:sz w:val="20"/>
        </w:rPr>
      </w:pPr>
      <w:r>
        <w:rPr>
          <w:rFonts w:ascii="Times New Roman" w:hAnsi="Times New Roman" w:hint="eastAsia"/>
          <w:sz w:val="20"/>
        </w:rPr>
        <w:t>Based on companies</w:t>
      </w:r>
      <w:r>
        <w:rPr>
          <w:rFonts w:ascii="Times New Roman" w:hAnsi="Times New Roman"/>
          <w:sz w:val="20"/>
        </w:rPr>
        <w:t>’</w:t>
      </w:r>
      <w:r>
        <w:rPr>
          <w:rFonts w:ascii="Times New Roman" w:hAnsi="Times New Roman" w:hint="eastAsia"/>
          <w:sz w:val="20"/>
        </w:rPr>
        <w:t xml:space="preserve"> views, the following </w:t>
      </w:r>
      <w:r w:rsidR="009B718F">
        <w:rPr>
          <w:rFonts w:ascii="Times New Roman" w:hAnsi="Times New Roman" w:hint="eastAsia"/>
          <w:sz w:val="20"/>
        </w:rPr>
        <w:t>are</w:t>
      </w:r>
      <w:r>
        <w:rPr>
          <w:rFonts w:ascii="Times New Roman" w:hAnsi="Times New Roman" w:hint="eastAsia"/>
          <w:sz w:val="20"/>
        </w:rPr>
        <w:t xml:space="preserve"> proposed:</w:t>
      </w:r>
    </w:p>
    <w:p w:rsidR="00C42F0D" w:rsidRPr="003652D5" w:rsidRDefault="00C42F0D" w:rsidP="00C42F0D">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w:t>
      </w:r>
      <w:r w:rsidR="00F44788" w:rsidRPr="00C235C4">
        <w:rPr>
          <w:rFonts w:ascii="Times New Roman" w:hAnsi="Times New Roman" w:hint="eastAsia"/>
          <w:b/>
          <w:sz w:val="20"/>
          <w:highlight w:val="yellow"/>
          <w:u w:val="single"/>
        </w:rPr>
        <w:t xml:space="preserve"> 2</w:t>
      </w:r>
    </w:p>
    <w:p w:rsidR="00C42F0D" w:rsidRPr="00C235C4" w:rsidRDefault="002176B2" w:rsidP="00C42F0D">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In Case 2 (same numerology but different transmission durations among the CCs configured for UE) and Case 3 (different numerologies among the CCs configured for UE), when the UE is power limited due to simultaneous transmission on multiple serving cells, the following options can be down-selected</w:t>
      </w:r>
      <w:r w:rsidR="00C42F0D" w:rsidRPr="00C235C4">
        <w:rPr>
          <w:rFonts w:ascii="Times New Roman" w:hAnsi="Times New Roman" w:hint="eastAsia"/>
          <w:sz w:val="20"/>
        </w:rPr>
        <w:t>:</w:t>
      </w:r>
    </w:p>
    <w:p w:rsidR="00C42F0D" w:rsidRPr="00C235C4" w:rsidRDefault="009B718F" w:rsidP="009B718F">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1: The priority rule based on service types is supported, e.g., PUSCH with short duration </w:t>
      </w:r>
      <w:r w:rsidR="00AB3A77" w:rsidRPr="00C235C4">
        <w:rPr>
          <w:rFonts w:ascii="Times New Roman" w:eastAsiaTheme="minorEastAsia" w:hAnsi="Times New Roman" w:hint="eastAsia"/>
          <w:sz w:val="20"/>
        </w:rPr>
        <w:t xml:space="preserve">(e.g., URLLC) </w:t>
      </w:r>
      <w:r w:rsidRPr="00C235C4">
        <w:rPr>
          <w:rFonts w:ascii="Times New Roman" w:eastAsiaTheme="minorEastAsia" w:hAnsi="Times New Roman" w:hint="eastAsia"/>
          <w:sz w:val="20"/>
        </w:rPr>
        <w:t>has higher priority than PUSCH with long duration</w:t>
      </w:r>
      <w:r w:rsidR="00AB3A77" w:rsidRPr="00C235C4">
        <w:rPr>
          <w:rFonts w:ascii="Times New Roman" w:eastAsiaTheme="minorEastAsia" w:hAnsi="Times New Roman" w:hint="eastAsia"/>
          <w:sz w:val="20"/>
        </w:rPr>
        <w:t xml:space="preserve"> (e.g., </w:t>
      </w:r>
      <w:proofErr w:type="spellStart"/>
      <w:r w:rsidR="00AB3A77" w:rsidRPr="00C235C4">
        <w:rPr>
          <w:rFonts w:ascii="Times New Roman" w:eastAsiaTheme="minorEastAsia" w:hAnsi="Times New Roman" w:hint="eastAsia"/>
          <w:sz w:val="20"/>
        </w:rPr>
        <w:t>eMBB</w:t>
      </w:r>
      <w:proofErr w:type="spellEnd"/>
      <w:r w:rsidR="00AB3A77" w:rsidRPr="00C235C4">
        <w:rPr>
          <w:rFonts w:ascii="Times New Roman" w:eastAsiaTheme="minorEastAsia" w:hAnsi="Times New Roman" w:hint="eastAsia"/>
          <w:sz w:val="20"/>
        </w:rPr>
        <w:t>)</w:t>
      </w:r>
      <w:r w:rsidRPr="00C235C4">
        <w:rPr>
          <w:rFonts w:ascii="Times New Roman" w:eastAsiaTheme="minorEastAsia" w:hAnsi="Times New Roman" w:hint="eastAsia"/>
          <w:sz w:val="20"/>
        </w:rPr>
        <w:t>.</w:t>
      </w:r>
    </w:p>
    <w:p w:rsidR="00C42F0D" w:rsidRPr="00C235C4" w:rsidRDefault="009B718F" w:rsidP="00C42F0D">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For the same service type, PUCCH or PUSCH with UCI &gt; PUSCH without UCI &gt; SRS</w:t>
      </w:r>
    </w:p>
    <w:p w:rsidR="009B718F" w:rsidRPr="00C235C4" w:rsidRDefault="009B718F" w:rsidP="009B718F">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2: The same priority rule is always applied regardless of </w:t>
      </w:r>
      <w:r w:rsidR="00F44788" w:rsidRPr="00C235C4">
        <w:rPr>
          <w:rFonts w:ascii="Times New Roman" w:eastAsiaTheme="minorEastAsia" w:hAnsi="Times New Roman" w:hint="eastAsia"/>
          <w:sz w:val="20"/>
        </w:rPr>
        <w:t>transmission durations</w:t>
      </w:r>
      <w:r w:rsidR="00D977FB" w:rsidRPr="00C235C4">
        <w:rPr>
          <w:rFonts w:ascii="Times New Roman" w:eastAsiaTheme="minorEastAsia" w:hAnsi="Times New Roman" w:hint="eastAsia"/>
          <w:sz w:val="20"/>
        </w:rPr>
        <w:t>/numerologies</w:t>
      </w:r>
      <w:r w:rsidR="00F44788" w:rsidRPr="00C235C4">
        <w:rPr>
          <w:rFonts w:ascii="Times New Roman" w:eastAsiaTheme="minorEastAsia" w:hAnsi="Times New Roman" w:hint="eastAsia"/>
          <w:sz w:val="20"/>
        </w:rPr>
        <w:t xml:space="preserve"> (i.e., service types)</w:t>
      </w:r>
      <w:r w:rsidRPr="00C235C4">
        <w:rPr>
          <w:rFonts w:ascii="Times New Roman" w:eastAsiaTheme="minorEastAsia" w:hAnsi="Times New Roman" w:hint="eastAsia"/>
          <w:sz w:val="20"/>
        </w:rPr>
        <w:t>.</w:t>
      </w:r>
    </w:p>
    <w:p w:rsidR="009B718F" w:rsidRPr="00C235C4" w:rsidRDefault="00EA4046" w:rsidP="009B718F">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e.g., </w:t>
      </w:r>
      <w:r w:rsidR="009B718F" w:rsidRPr="00C235C4">
        <w:rPr>
          <w:rFonts w:ascii="Times New Roman" w:eastAsiaTheme="minorEastAsia" w:hAnsi="Times New Roman" w:hint="eastAsia"/>
          <w:sz w:val="20"/>
        </w:rPr>
        <w:t>PUCCH or PUSCH with UCI &gt; PUSCH without UCI &gt; SRS</w:t>
      </w:r>
    </w:p>
    <w:p w:rsidR="00EA4046" w:rsidRPr="00C235C4" w:rsidRDefault="00EA4046" w:rsidP="00EA4046">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3: </w:t>
      </w:r>
      <w:r w:rsidRPr="00C235C4">
        <w:rPr>
          <w:rFonts w:ascii="Times New Roman" w:hAnsi="Times New Roman" w:hint="eastAsia"/>
          <w:sz w:val="20"/>
        </w:rPr>
        <w:t>UL cells are grouped into N cell groups depending on transmission durations</w:t>
      </w:r>
      <w:r w:rsidR="00D977FB" w:rsidRPr="00C235C4">
        <w:rPr>
          <w:rFonts w:ascii="Times New Roman" w:hAnsi="Times New Roman" w:hint="eastAsia"/>
          <w:sz w:val="20"/>
        </w:rPr>
        <w:t>/numerologies</w:t>
      </w:r>
      <w:r w:rsidRPr="00C235C4">
        <w:rPr>
          <w:rFonts w:ascii="Times New Roman" w:hAnsi="Times New Roman" w:hint="eastAsia"/>
          <w:sz w:val="20"/>
        </w:rPr>
        <w:t xml:space="preserve"> and </w:t>
      </w:r>
      <w:r w:rsidR="00F44788" w:rsidRPr="00C235C4">
        <w:rPr>
          <w:rFonts w:ascii="Times New Roman" w:hAnsi="Times New Roman" w:hint="eastAsia"/>
          <w:sz w:val="20"/>
        </w:rPr>
        <w:t>within each group, O</w:t>
      </w:r>
      <w:r w:rsidR="00F44788" w:rsidRPr="00C235C4">
        <w:rPr>
          <w:rFonts w:ascii="Times New Roman" w:hAnsi="Times New Roman"/>
          <w:sz w:val="20"/>
        </w:rPr>
        <w:t>p</w:t>
      </w:r>
      <w:r w:rsidR="00F44788" w:rsidRPr="00C235C4">
        <w:rPr>
          <w:rFonts w:ascii="Times New Roman" w:hAnsi="Times New Roman" w:hint="eastAsia"/>
          <w:sz w:val="20"/>
        </w:rPr>
        <w:t>tion 2 is applied</w:t>
      </w:r>
      <w:r w:rsidRPr="00C235C4">
        <w:rPr>
          <w:rFonts w:ascii="Times New Roman" w:hAnsi="Times New Roman" w:hint="eastAsia"/>
          <w:sz w:val="20"/>
        </w:rPr>
        <w:t xml:space="preserve"> where N is FFS.</w:t>
      </w:r>
    </w:p>
    <w:p w:rsidR="00AB3A77" w:rsidRPr="00C235C4" w:rsidRDefault="00AB3A77" w:rsidP="00AB3A77">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hAnsi="Times New Roman" w:hint="eastAsia"/>
          <w:sz w:val="20"/>
        </w:rPr>
        <w:t>If N = 2, FFS whether LTE DC PCM2 is reused or is extended to support other aspects, e.g., multiple HARQ timelines.</w:t>
      </w:r>
    </w:p>
    <w:p w:rsidR="009B718F" w:rsidRPr="00C235C4" w:rsidRDefault="009B718F" w:rsidP="009B718F">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w:t>
      </w:r>
      <w:r w:rsidR="00EA4046" w:rsidRPr="00C235C4">
        <w:rPr>
          <w:rFonts w:ascii="Times New Roman" w:eastAsiaTheme="minorEastAsia" w:hAnsi="Times New Roman" w:hint="eastAsia"/>
          <w:sz w:val="20"/>
        </w:rPr>
        <w:t>4</w:t>
      </w:r>
      <w:r w:rsidRPr="00C235C4">
        <w:rPr>
          <w:rFonts w:ascii="Times New Roman" w:eastAsiaTheme="minorEastAsia" w:hAnsi="Times New Roman" w:hint="eastAsia"/>
          <w:sz w:val="20"/>
        </w:rPr>
        <w:t xml:space="preserve">: Scaling of transmit power </w:t>
      </w:r>
      <w:r w:rsidR="00D977FB" w:rsidRPr="00C235C4">
        <w:rPr>
          <w:rFonts w:ascii="Times New Roman" w:eastAsiaTheme="minorEastAsia" w:hAnsi="Times New Roman" w:hint="eastAsia"/>
          <w:sz w:val="20"/>
        </w:rPr>
        <w:t xml:space="preserve">or dropping of transmissions </w:t>
      </w:r>
      <w:r w:rsidRPr="00C235C4">
        <w:rPr>
          <w:rFonts w:ascii="Times New Roman" w:eastAsiaTheme="minorEastAsia" w:hAnsi="Times New Roman" w:hint="eastAsia"/>
          <w:sz w:val="20"/>
        </w:rPr>
        <w:t>is left to UE implementation</w:t>
      </w:r>
    </w:p>
    <w:p w:rsidR="00EA4046" w:rsidRPr="00C235C4" w:rsidRDefault="00EA4046" w:rsidP="00EA4046">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FFS whether </w:t>
      </w:r>
      <w:r w:rsidR="00D977FB" w:rsidRPr="00C235C4">
        <w:rPr>
          <w:rFonts w:ascii="Times New Roman" w:eastAsiaTheme="minorEastAsia" w:hAnsi="Times New Roman" w:hint="eastAsia"/>
          <w:sz w:val="20"/>
        </w:rPr>
        <w:t>there is any exceptional case, e.g., in case that the PCDP is fully disjoint for two transmissions of different numerologies, the transmission corresponding to the earlier PCDP has higher priority.</w:t>
      </w:r>
    </w:p>
    <w:p w:rsidR="00F44788" w:rsidRPr="00C235C4" w:rsidRDefault="00F44788" w:rsidP="00EA4046">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FFS whether to insert DMRS in each overlapped portion of the UL transmission to support overlapping UL transmissions with varying transmission powers that results in changes to the PA power setting.</w:t>
      </w:r>
    </w:p>
    <w:p w:rsidR="00B509A4" w:rsidRPr="00C235C4" w:rsidRDefault="00B509A4" w:rsidP="00EA4046">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FFS whether to support guaranteed DMRS power </w:t>
      </w:r>
      <w:r w:rsidR="00C235C4">
        <w:rPr>
          <w:rFonts w:ascii="Times New Roman" w:eastAsiaTheme="minorEastAsia" w:hAnsi="Times New Roman" w:hint="eastAsia"/>
          <w:sz w:val="20"/>
        </w:rPr>
        <w:t>for the power sharing mechanism.</w:t>
      </w:r>
    </w:p>
    <w:p w:rsidR="0029307C" w:rsidRDefault="00D977FB" w:rsidP="0029307C">
      <w:pPr>
        <w:pStyle w:val="2"/>
        <w:rPr>
          <w:rFonts w:ascii="Arial" w:hAnsi="Arial" w:cs="Arial"/>
          <w:i w:val="0"/>
          <w:sz w:val="24"/>
        </w:rPr>
      </w:pPr>
      <w:bookmarkStart w:id="1" w:name="_GoBack"/>
      <w:bookmarkEnd w:id="1"/>
      <w:r>
        <w:rPr>
          <w:rFonts w:ascii="Arial" w:hAnsi="Arial" w:cs="Arial" w:hint="eastAsia"/>
          <w:i w:val="0"/>
          <w:sz w:val="24"/>
        </w:rPr>
        <w:lastRenderedPageBreak/>
        <w:t>PHR related issue</w:t>
      </w:r>
    </w:p>
    <w:p w:rsidR="009E759D" w:rsidRPr="009E759D" w:rsidRDefault="00D977FB" w:rsidP="009E759D">
      <w:pPr>
        <w:jc w:val="both"/>
        <w:rPr>
          <w:rFonts w:ascii="Times New Roman" w:hAnsi="Times New Roman"/>
          <w:sz w:val="20"/>
        </w:rPr>
      </w:pPr>
      <w:r>
        <w:rPr>
          <w:rFonts w:ascii="Times New Roman" w:hAnsi="Times New Roman" w:hint="eastAsia"/>
          <w:sz w:val="20"/>
        </w:rPr>
        <w:t>This issue will be discussed in 7.6.1 A.I.</w:t>
      </w:r>
    </w:p>
    <w:p w:rsidR="007515CE" w:rsidRDefault="007515CE" w:rsidP="007515CE">
      <w:pPr>
        <w:pStyle w:val="1"/>
        <w:pBdr>
          <w:top w:val="single" w:sz="12" w:space="1" w:color="auto"/>
        </w:pBdr>
        <w:spacing w:before="360" w:line="360" w:lineRule="auto"/>
        <w:rPr>
          <w:rFonts w:ascii="Arial" w:hAnsi="Arial" w:cs="Arial"/>
          <w:color w:val="auto"/>
        </w:rPr>
      </w:pPr>
      <w:r>
        <w:rPr>
          <w:rFonts w:ascii="Arial" w:hAnsi="Arial" w:cs="Arial" w:hint="eastAsia"/>
          <w:color w:val="auto"/>
        </w:rPr>
        <w:t>Conclusion</w:t>
      </w:r>
    </w:p>
    <w:p w:rsidR="007515CE" w:rsidRDefault="007515CE" w:rsidP="007515CE">
      <w:pPr>
        <w:ind w:firstLineChars="193" w:firstLine="386"/>
        <w:jc w:val="both"/>
        <w:rPr>
          <w:rFonts w:ascii="Times New Roman" w:hAnsi="Times New Roman"/>
          <w:sz w:val="20"/>
        </w:rPr>
      </w:pPr>
      <w:r>
        <w:rPr>
          <w:rFonts w:ascii="Times New Roman" w:hAnsi="Times New Roman" w:hint="eastAsia"/>
          <w:sz w:val="20"/>
        </w:rPr>
        <w:t>According to companies</w:t>
      </w:r>
      <w:r>
        <w:rPr>
          <w:rFonts w:ascii="Times New Roman" w:hAnsi="Times New Roman"/>
          <w:sz w:val="20"/>
        </w:rPr>
        <w:t>’</w:t>
      </w:r>
      <w:r>
        <w:rPr>
          <w:rFonts w:ascii="Times New Roman" w:hAnsi="Times New Roman" w:hint="eastAsia"/>
          <w:sz w:val="20"/>
        </w:rPr>
        <w:t xml:space="preserve"> views in Section 2, the following are proposed:</w:t>
      </w:r>
    </w:p>
    <w:p w:rsidR="00C235C4" w:rsidRPr="003652D5" w:rsidRDefault="00C235C4" w:rsidP="00C235C4">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 0</w:t>
      </w:r>
    </w:p>
    <w:p w:rsidR="00C235C4" w:rsidRPr="00C235C4" w:rsidRDefault="00C235C4" w:rsidP="00C235C4">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Simultaneous transmission of PUSCH and PUCCH for NR-CA</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Alt.1: it is not supported in Rel-15.</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Alt.2: it is supported in Rel-15.</w:t>
      </w:r>
    </w:p>
    <w:p w:rsidR="00C235C4" w:rsidRPr="00C235C4" w:rsidRDefault="00C235C4" w:rsidP="00C235C4">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Simultaneous transmission of 2 PUCCHs for NR-CA</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Alt.1: it is not supported in Rel-15.</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Alt.2: it is supported in Rel-15.</w:t>
      </w:r>
    </w:p>
    <w:p w:rsidR="00B426A2" w:rsidRPr="00C235C4" w:rsidRDefault="00B426A2" w:rsidP="00D2267D">
      <w:pPr>
        <w:pStyle w:val="a4"/>
        <w:spacing w:afterLines="50" w:after="120" w:line="240" w:lineRule="auto"/>
        <w:ind w:left="0"/>
        <w:contextualSpacing w:val="0"/>
        <w:jc w:val="both"/>
        <w:rPr>
          <w:rFonts w:ascii="Times New Roman" w:hAnsi="Times New Roman"/>
          <w:b/>
          <w:sz w:val="20"/>
          <w:u w:val="single"/>
        </w:rPr>
      </w:pPr>
    </w:p>
    <w:p w:rsidR="00C235C4" w:rsidRPr="003652D5" w:rsidRDefault="00C235C4" w:rsidP="00C235C4">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 1</w:t>
      </w:r>
    </w:p>
    <w:p w:rsidR="00C235C4" w:rsidRPr="00C235C4" w:rsidRDefault="00C235C4" w:rsidP="00C235C4">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 xml:space="preserve">In Case 1, (all CCs configured for UE have same numerology and same transmission duration), when the UE is power limited due to simultaneous transmission on multiple serving cells, </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UE scales down its transmission power or drops transmissions </w:t>
      </w:r>
      <w:r w:rsidRPr="00C235C4">
        <w:rPr>
          <w:rFonts w:ascii="Times New Roman" w:hAnsi="Times New Roman" w:hint="eastAsia"/>
          <w:sz w:val="20"/>
        </w:rPr>
        <w:t>according to the following priority order (down selected from the following options):</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Alt.1: PUCCH &gt; PUSCH + UCI &gt; PUSCH &gt; SRS</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Alt.2: PUCCH/PUSCH with HARQ-ACK and SR &gt; PUCCH/PUSCH without HARQ or SR &gt; SRS</w:t>
      </w:r>
    </w:p>
    <w:p w:rsidR="00C235C4" w:rsidRPr="00C235C4" w:rsidRDefault="00C235C4" w:rsidP="00C235C4">
      <w:pPr>
        <w:pStyle w:val="a4"/>
        <w:numPr>
          <w:ilvl w:val="3"/>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Need to identify a priority rule depending on UCI contents/types, i.e., HARQ-ACK, SR, beam-related information (e.g., beam failure recovery request and beam measurement report), CSI</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Alt.3: Scaling of transmit power or dropping of transmissions is left to UE implementation.</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FFS on whether simultaneous transmission of PUCCH and PUSCH with/without UCI on different carriers is supported in Rel-15.</w:t>
      </w:r>
    </w:p>
    <w:p w:rsidR="00D977FB" w:rsidRPr="00C235C4" w:rsidRDefault="00D977FB" w:rsidP="00D977FB">
      <w:pPr>
        <w:pStyle w:val="a4"/>
        <w:spacing w:afterLines="50" w:after="120" w:line="240" w:lineRule="auto"/>
        <w:ind w:left="0"/>
        <w:contextualSpacing w:val="0"/>
        <w:jc w:val="both"/>
        <w:rPr>
          <w:rFonts w:ascii="Times New Roman" w:hAnsi="Times New Roman"/>
          <w:b/>
          <w:sz w:val="20"/>
          <w:u w:val="single"/>
        </w:rPr>
      </w:pPr>
    </w:p>
    <w:p w:rsidR="00C235C4" w:rsidRPr="003652D5" w:rsidRDefault="00C235C4" w:rsidP="00C235C4">
      <w:pPr>
        <w:pStyle w:val="a4"/>
        <w:spacing w:afterLines="50" w:after="120" w:line="240" w:lineRule="auto"/>
        <w:ind w:left="0"/>
        <w:contextualSpacing w:val="0"/>
        <w:jc w:val="both"/>
        <w:rPr>
          <w:rFonts w:ascii="Times New Roman" w:hAnsi="Times New Roman"/>
          <w:b/>
          <w:sz w:val="20"/>
          <w:u w:val="single"/>
        </w:rPr>
      </w:pPr>
      <w:r w:rsidRPr="00C235C4">
        <w:rPr>
          <w:rFonts w:ascii="Times New Roman" w:hAnsi="Times New Roman" w:hint="eastAsia"/>
          <w:b/>
          <w:sz w:val="20"/>
          <w:highlight w:val="yellow"/>
          <w:u w:val="single"/>
        </w:rPr>
        <w:t>Offline proposal 2</w:t>
      </w:r>
    </w:p>
    <w:p w:rsidR="00C235C4" w:rsidRPr="00C235C4" w:rsidRDefault="00C235C4" w:rsidP="00C235C4">
      <w:pPr>
        <w:pStyle w:val="a4"/>
        <w:numPr>
          <w:ilvl w:val="0"/>
          <w:numId w:val="12"/>
        </w:numPr>
        <w:spacing w:afterLines="50" w:after="120" w:line="240" w:lineRule="auto"/>
        <w:ind w:left="284" w:hanging="284"/>
        <w:contextualSpacing w:val="0"/>
        <w:jc w:val="both"/>
        <w:rPr>
          <w:rFonts w:ascii="Times New Roman" w:eastAsia="MS Mincho" w:hAnsi="Times New Roman"/>
          <w:sz w:val="20"/>
          <w:lang w:eastAsia="ja-JP"/>
        </w:rPr>
      </w:pPr>
      <w:r w:rsidRPr="00C235C4">
        <w:rPr>
          <w:rFonts w:ascii="Times New Roman" w:hAnsi="Times New Roman" w:hint="eastAsia"/>
          <w:sz w:val="20"/>
        </w:rPr>
        <w:t>In Case 2 (same numerology but different transmission durations among the CCs configured for UE) and Case 3 (different numerologies among the CCs configured for UE), when the UE is power limited due to simultaneous transmission on multiple serving cells, the following options can be down-selected:</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1: The priority rule based on service types is supported, e.g., PUSCH with short duration (e.g., URLLC) has higher priority than PUSCH with long duration (e.g., </w:t>
      </w:r>
      <w:proofErr w:type="spellStart"/>
      <w:r w:rsidRPr="00C235C4">
        <w:rPr>
          <w:rFonts w:ascii="Times New Roman" w:eastAsiaTheme="minorEastAsia" w:hAnsi="Times New Roman" w:hint="eastAsia"/>
          <w:sz w:val="20"/>
        </w:rPr>
        <w:t>eMBB</w:t>
      </w:r>
      <w:proofErr w:type="spellEnd"/>
      <w:r w:rsidRPr="00C235C4">
        <w:rPr>
          <w:rFonts w:ascii="Times New Roman" w:eastAsiaTheme="minorEastAsia" w:hAnsi="Times New Roman" w:hint="eastAsia"/>
          <w:sz w:val="20"/>
        </w:rPr>
        <w:t>).</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For the same service type, PUCCH or PUSCH with UCI &gt; PUSCH without UCI &gt; SRS</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Option 2: The same priority rule is always applied regardless of transmission durations/numerologies (i.e., service types).</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e.g., PUCCH or PUSCH with UCI &gt; PUSCH without UCI &gt; SRS</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Option 3: </w:t>
      </w:r>
      <w:r w:rsidRPr="00C235C4">
        <w:rPr>
          <w:rFonts w:ascii="Times New Roman" w:hAnsi="Times New Roman" w:hint="eastAsia"/>
          <w:sz w:val="20"/>
        </w:rPr>
        <w:t>UL cells are grouped into N cell groups depending on transmission durations/numerologies and within each group, O</w:t>
      </w:r>
      <w:r w:rsidRPr="00C235C4">
        <w:rPr>
          <w:rFonts w:ascii="Times New Roman" w:hAnsi="Times New Roman"/>
          <w:sz w:val="20"/>
        </w:rPr>
        <w:t>p</w:t>
      </w:r>
      <w:r w:rsidRPr="00C235C4">
        <w:rPr>
          <w:rFonts w:ascii="Times New Roman" w:hAnsi="Times New Roman" w:hint="eastAsia"/>
          <w:sz w:val="20"/>
        </w:rPr>
        <w:t>tion 2 is applied where N is FFS.</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hAnsi="Times New Roman" w:hint="eastAsia"/>
          <w:sz w:val="20"/>
        </w:rPr>
        <w:t>If N = 2, FFS whether LTE DC PCM2 is reused or is extended to support other aspects, e.g., multiple HARQ timelines.</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lastRenderedPageBreak/>
        <w:t>Option 4: Scaling of transmit power or dropping of transmissions is left to UE implementation</w:t>
      </w:r>
    </w:p>
    <w:p w:rsidR="00C235C4" w:rsidRPr="00C235C4" w:rsidRDefault="00C235C4" w:rsidP="00C235C4">
      <w:pPr>
        <w:pStyle w:val="a4"/>
        <w:numPr>
          <w:ilvl w:val="2"/>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FFS whether there is any exceptional case, e.g., in case that the PCDP is fully disjoint for two transmissions of different numerologies, the transmission corresponding to the earlier PCDP has higher priority.</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FFS whether to insert DMRS in each overlapped portion of the UL transmission to support overlapping UL transmissions with varying transmission powers that results in changes to the PA power setting.</w:t>
      </w:r>
    </w:p>
    <w:p w:rsidR="00C235C4" w:rsidRPr="00C235C4" w:rsidRDefault="00C235C4" w:rsidP="00C235C4">
      <w:pPr>
        <w:pStyle w:val="a4"/>
        <w:numPr>
          <w:ilvl w:val="1"/>
          <w:numId w:val="12"/>
        </w:numPr>
        <w:spacing w:afterLines="50" w:after="120" w:line="240" w:lineRule="auto"/>
        <w:contextualSpacing w:val="0"/>
        <w:jc w:val="both"/>
        <w:rPr>
          <w:rFonts w:ascii="Times New Roman" w:eastAsia="MS Mincho" w:hAnsi="Times New Roman"/>
          <w:sz w:val="20"/>
          <w:lang w:eastAsia="ja-JP"/>
        </w:rPr>
      </w:pPr>
      <w:r w:rsidRPr="00C235C4">
        <w:rPr>
          <w:rFonts w:ascii="Times New Roman" w:eastAsiaTheme="minorEastAsia" w:hAnsi="Times New Roman" w:hint="eastAsia"/>
          <w:sz w:val="20"/>
        </w:rPr>
        <w:t xml:space="preserve">FFS whether to support guaranteed DMRS power </w:t>
      </w:r>
      <w:r>
        <w:rPr>
          <w:rFonts w:ascii="Times New Roman" w:eastAsiaTheme="minorEastAsia" w:hAnsi="Times New Roman" w:hint="eastAsia"/>
          <w:sz w:val="20"/>
        </w:rPr>
        <w:t>for the power sharing mechanism.</w:t>
      </w:r>
    </w:p>
    <w:p w:rsidR="003A0B50" w:rsidRPr="00E55792" w:rsidRDefault="003A0B50" w:rsidP="003A0B50">
      <w:pPr>
        <w:pStyle w:val="1"/>
        <w:pBdr>
          <w:top w:val="single" w:sz="12" w:space="1" w:color="auto"/>
        </w:pBdr>
        <w:spacing w:before="360" w:line="360" w:lineRule="auto"/>
        <w:rPr>
          <w:rFonts w:ascii="Arial" w:hAnsi="Arial" w:cs="Arial"/>
          <w:color w:val="auto"/>
        </w:rPr>
      </w:pPr>
      <w:r w:rsidRPr="00E55792">
        <w:rPr>
          <w:rFonts w:ascii="Arial" w:hAnsi="Arial" w:cs="Arial"/>
          <w:color w:val="auto"/>
        </w:rPr>
        <w:t>References</w:t>
      </w:r>
    </w:p>
    <w:p w:rsidR="00D77003" w:rsidRDefault="00D77003" w:rsidP="00D77003">
      <w:pPr>
        <w:tabs>
          <w:tab w:val="left" w:pos="720"/>
          <w:tab w:val="left" w:pos="1774"/>
        </w:tabs>
        <w:jc w:val="both"/>
        <w:rPr>
          <w:rFonts w:ascii="Times New Roman" w:hAnsi="Times New Roman"/>
          <w:sz w:val="20"/>
        </w:rPr>
      </w:pPr>
      <w:r w:rsidRPr="00E55792">
        <w:rPr>
          <w:rFonts w:ascii="Times New Roman" w:hAnsi="Times New Roman"/>
          <w:sz w:val="20"/>
        </w:rPr>
        <w:t xml:space="preserve">[1] </w:t>
      </w:r>
      <w:r w:rsidR="002176B2">
        <w:rPr>
          <w:rFonts w:ascii="Times New Roman" w:hAnsi="Times New Roman" w:hint="eastAsia"/>
          <w:sz w:val="20"/>
        </w:rPr>
        <w:t xml:space="preserve">R1-1719436, </w:t>
      </w:r>
      <w:r w:rsidR="002176B2">
        <w:rPr>
          <w:rFonts w:ascii="Times New Roman" w:hAnsi="Times New Roman"/>
          <w:sz w:val="20"/>
        </w:rPr>
        <w:t>“</w:t>
      </w:r>
      <w:r w:rsidR="002176B2" w:rsidRPr="002176B2">
        <w:rPr>
          <w:rFonts w:ascii="Times New Roman" w:hAnsi="Times New Roman"/>
          <w:sz w:val="20"/>
          <w:lang w:val="en-GB"/>
        </w:rPr>
        <w:t>Power control for CA</w:t>
      </w:r>
      <w:r w:rsidR="002176B2">
        <w:rPr>
          <w:rFonts w:ascii="Times New Roman" w:hAnsi="Times New Roman" w:hint="eastAsia"/>
          <w:sz w:val="20"/>
          <w:lang w:val="en-GB"/>
        </w:rPr>
        <w:t>,</w:t>
      </w:r>
      <w:r w:rsidR="002176B2">
        <w:rPr>
          <w:rFonts w:ascii="Times New Roman" w:hAnsi="Times New Roman"/>
          <w:sz w:val="20"/>
        </w:rPr>
        <w:t>”</w:t>
      </w:r>
      <w:r w:rsidR="002176B2">
        <w:rPr>
          <w:rFonts w:ascii="Times New Roman" w:hAnsi="Times New Roman" w:hint="eastAsia"/>
          <w:sz w:val="20"/>
        </w:rPr>
        <w:t xml:space="preserve"> Huawei, </w:t>
      </w:r>
      <w:proofErr w:type="spellStart"/>
      <w:r w:rsidR="002176B2">
        <w:rPr>
          <w:rFonts w:ascii="Times New Roman" w:hAnsi="Times New Roman" w:hint="eastAsia"/>
          <w:sz w:val="20"/>
        </w:rPr>
        <w:t>HiSilicon</w:t>
      </w:r>
      <w:proofErr w:type="spellEnd"/>
      <w:r w:rsidR="002176B2">
        <w:rPr>
          <w:rFonts w:ascii="Times New Roman" w:hAnsi="Times New Roman" w:hint="eastAsia"/>
          <w:sz w:val="20"/>
        </w:rPr>
        <w:t>.</w:t>
      </w:r>
    </w:p>
    <w:p w:rsidR="002176B2" w:rsidRDefault="002176B2" w:rsidP="00D77003">
      <w:pPr>
        <w:tabs>
          <w:tab w:val="left" w:pos="720"/>
          <w:tab w:val="left" w:pos="1774"/>
        </w:tabs>
        <w:jc w:val="both"/>
        <w:rPr>
          <w:rFonts w:ascii="Times New Roman" w:hAnsi="Times New Roman"/>
          <w:sz w:val="20"/>
          <w:lang w:val="en-GB"/>
        </w:rPr>
      </w:pPr>
      <w:r>
        <w:rPr>
          <w:rFonts w:ascii="Times New Roman" w:hAnsi="Times New Roman" w:hint="eastAsia"/>
          <w:sz w:val="20"/>
        </w:rPr>
        <w:t xml:space="preserve">[2] R1-1719945, </w:t>
      </w:r>
      <w:r>
        <w:rPr>
          <w:rFonts w:ascii="Times New Roman" w:hAnsi="Times New Roman"/>
          <w:sz w:val="20"/>
        </w:rPr>
        <w:t>“</w:t>
      </w:r>
      <w:r w:rsidRPr="002176B2">
        <w:rPr>
          <w:rFonts w:ascii="Times New Roman" w:hAnsi="Times New Roman"/>
          <w:sz w:val="20"/>
          <w:lang w:val="en-GB"/>
        </w:rPr>
        <w:t>Discussion on UL power control for NR CA case</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LG Electronics.</w:t>
      </w:r>
    </w:p>
    <w:p w:rsidR="002176B2" w:rsidRDefault="002176B2" w:rsidP="00D77003">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[3] R1-1719986, </w:t>
      </w:r>
      <w:r>
        <w:rPr>
          <w:rFonts w:ascii="Times New Roman" w:hAnsi="Times New Roman"/>
          <w:sz w:val="20"/>
          <w:lang w:val="en-GB"/>
        </w:rPr>
        <w:t>“</w:t>
      </w:r>
      <w:r w:rsidRPr="002176B2">
        <w:rPr>
          <w:rFonts w:ascii="Times New Roman" w:hAnsi="Times New Roman"/>
          <w:sz w:val="20"/>
          <w:lang w:val="en-GB"/>
        </w:rPr>
        <w:t>Discussion on UL Power Control for CA</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Guangdong OPPO Mobile Telecom</w:t>
      </w:r>
      <w:r>
        <w:rPr>
          <w:rFonts w:ascii="Times New Roman" w:hAnsi="Times New Roman" w:hint="eastAsia"/>
          <w:sz w:val="20"/>
          <w:lang w:val="en-GB"/>
        </w:rPr>
        <w:t>.</w:t>
      </w:r>
    </w:p>
    <w:p w:rsidR="002176B2" w:rsidRDefault="002176B2" w:rsidP="00D77003">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[4] R1-1720216, </w:t>
      </w:r>
      <w:r>
        <w:rPr>
          <w:rFonts w:ascii="Times New Roman" w:hAnsi="Times New Roman"/>
          <w:sz w:val="20"/>
          <w:lang w:val="en-GB"/>
        </w:rPr>
        <w:t>“</w:t>
      </w:r>
      <w:r w:rsidRPr="002176B2">
        <w:rPr>
          <w:rFonts w:ascii="Times New Roman" w:hAnsi="Times New Roman"/>
          <w:sz w:val="20"/>
          <w:lang w:val="en-GB"/>
        </w:rPr>
        <w:t>Remaining details of NR power control for CA</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CATT.</w:t>
      </w:r>
    </w:p>
    <w:p w:rsidR="002176B2" w:rsidRDefault="002176B2" w:rsidP="00D77003">
      <w:pPr>
        <w:tabs>
          <w:tab w:val="left" w:pos="720"/>
          <w:tab w:val="left" w:pos="1774"/>
        </w:tabs>
        <w:jc w:val="both"/>
        <w:rPr>
          <w:rFonts w:ascii="Times New Roman" w:hAnsi="Times New Roman"/>
          <w:sz w:val="20"/>
        </w:rPr>
      </w:pPr>
      <w:r>
        <w:rPr>
          <w:rFonts w:ascii="Times New Roman" w:hAnsi="Times New Roman" w:hint="eastAsia"/>
          <w:sz w:val="20"/>
          <w:lang w:val="en-GB"/>
        </w:rPr>
        <w:t xml:space="preserve">[5] R1-1720362, </w:t>
      </w:r>
      <w:r>
        <w:rPr>
          <w:rFonts w:ascii="Times New Roman" w:hAnsi="Times New Roman"/>
          <w:sz w:val="20"/>
          <w:lang w:val="en-GB"/>
        </w:rPr>
        <w:t>“</w:t>
      </w:r>
      <w:r>
        <w:rPr>
          <w:rFonts w:ascii="Times New Roman" w:hAnsi="Times New Roman" w:hint="eastAsia"/>
          <w:sz w:val="20"/>
          <w:lang w:val="en-GB"/>
        </w:rPr>
        <w:t xml:space="preserve">On </w:t>
      </w:r>
      <w:r w:rsidRPr="002176B2">
        <w:rPr>
          <w:rFonts w:ascii="Times New Roman" w:hAnsi="Times New Roman"/>
          <w:sz w:val="20"/>
          <w:lang w:val="en-GB"/>
        </w:rPr>
        <w:t>UL Power Sharing for Multi-Cell Transmissions</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Samsung.</w:t>
      </w:r>
    </w:p>
    <w:p w:rsidR="002176B2" w:rsidRDefault="002176B2" w:rsidP="002176B2">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[6] R1-1720559, </w:t>
      </w:r>
      <w:r>
        <w:rPr>
          <w:rFonts w:ascii="Times New Roman" w:hAnsi="Times New Roman"/>
          <w:sz w:val="20"/>
          <w:lang w:val="en-GB"/>
        </w:rPr>
        <w:t>“</w:t>
      </w:r>
      <w:r w:rsidRPr="002176B2">
        <w:rPr>
          <w:rFonts w:ascii="Times New Roman" w:hAnsi="Times New Roman"/>
          <w:sz w:val="20"/>
          <w:lang w:val="en-GB"/>
        </w:rPr>
        <w:t>Power Control for NR CA</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InterDigital, Inc.</w:t>
      </w:r>
    </w:p>
    <w:p w:rsidR="002176B2" w:rsidRDefault="002176B2" w:rsidP="002176B2">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[7] R1-1720707, </w:t>
      </w:r>
      <w:r>
        <w:rPr>
          <w:rFonts w:ascii="Times New Roman" w:hAnsi="Times New Roman"/>
          <w:sz w:val="20"/>
          <w:lang w:val="en-GB"/>
        </w:rPr>
        <w:t>“</w:t>
      </w:r>
      <w:r w:rsidRPr="002176B2">
        <w:rPr>
          <w:rFonts w:ascii="Times New Roman" w:hAnsi="Times New Roman"/>
          <w:sz w:val="20"/>
          <w:lang w:val="en-GB"/>
        </w:rPr>
        <w:t>Power control for NR CA</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Qualcomm Incorporated</w:t>
      </w:r>
      <w:r>
        <w:rPr>
          <w:rFonts w:ascii="Times New Roman" w:hAnsi="Times New Roman" w:hint="eastAsia"/>
          <w:sz w:val="20"/>
          <w:lang w:val="en-GB"/>
        </w:rPr>
        <w:t>.</w:t>
      </w:r>
    </w:p>
    <w:p w:rsidR="002176B2" w:rsidRDefault="002176B2" w:rsidP="002176B2">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[8] R1-1720831, </w:t>
      </w:r>
      <w:r>
        <w:rPr>
          <w:rFonts w:ascii="Times New Roman" w:hAnsi="Times New Roman"/>
          <w:sz w:val="20"/>
          <w:lang w:val="en-GB"/>
        </w:rPr>
        <w:t>“</w:t>
      </w:r>
      <w:r w:rsidRPr="002176B2">
        <w:rPr>
          <w:rFonts w:ascii="Times New Roman" w:hAnsi="Times New Roman"/>
          <w:sz w:val="20"/>
          <w:lang w:val="en-GB"/>
        </w:rPr>
        <w:t>NR-NR CA power control</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NTT DOCOMO, INC.</w:t>
      </w:r>
    </w:p>
    <w:p w:rsidR="002176B2" w:rsidRDefault="002176B2" w:rsidP="002176B2">
      <w:pPr>
        <w:tabs>
          <w:tab w:val="left" w:pos="720"/>
          <w:tab w:val="left" w:pos="1774"/>
        </w:tabs>
        <w:jc w:val="both"/>
        <w:rPr>
          <w:rFonts w:ascii="Times New Roman" w:hAnsi="Times New Roman"/>
          <w:sz w:val="20"/>
          <w:lang w:val="en-GB"/>
        </w:rPr>
      </w:pPr>
      <w:r>
        <w:rPr>
          <w:rFonts w:ascii="Times New Roman" w:hAnsi="Times New Roman" w:hint="eastAsia"/>
          <w:sz w:val="20"/>
          <w:lang w:val="en-GB"/>
        </w:rPr>
        <w:t xml:space="preserve">[9] R1-1720929, </w:t>
      </w:r>
      <w:r>
        <w:rPr>
          <w:rFonts w:ascii="Times New Roman" w:hAnsi="Times New Roman"/>
          <w:sz w:val="20"/>
          <w:lang w:val="en-GB"/>
        </w:rPr>
        <w:t>“</w:t>
      </w:r>
      <w:r w:rsidRPr="002176B2">
        <w:rPr>
          <w:rFonts w:ascii="Times New Roman" w:hAnsi="Times New Roman"/>
          <w:sz w:val="20"/>
          <w:lang w:val="en-GB"/>
        </w:rPr>
        <w:t>On CA-related NR UL power control</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Motorola Mobility, Lenovo</w:t>
      </w:r>
      <w:r>
        <w:rPr>
          <w:rFonts w:ascii="Times New Roman" w:hAnsi="Times New Roman" w:hint="eastAsia"/>
          <w:sz w:val="20"/>
          <w:lang w:val="en-GB"/>
        </w:rPr>
        <w:t>.</w:t>
      </w:r>
    </w:p>
    <w:p w:rsidR="002176B2" w:rsidRDefault="002176B2" w:rsidP="002176B2">
      <w:pPr>
        <w:tabs>
          <w:tab w:val="left" w:pos="720"/>
          <w:tab w:val="left" w:pos="1774"/>
        </w:tabs>
        <w:jc w:val="both"/>
        <w:rPr>
          <w:rFonts w:ascii="Times New Roman" w:hAnsi="Times New Roman"/>
          <w:sz w:val="20"/>
          <w:lang w:val="en-GB"/>
        </w:rPr>
      </w:pPr>
      <w:r>
        <w:rPr>
          <w:rFonts w:ascii="Times New Roman" w:hAnsi="Times New Roman" w:hint="eastAsia"/>
          <w:sz w:val="20"/>
          <w:lang w:val="en-GB"/>
        </w:rPr>
        <w:t>[10] R1-17</w:t>
      </w:r>
      <w:r w:rsidR="00C41EF6">
        <w:rPr>
          <w:rFonts w:ascii="Times New Roman" w:hAnsi="Times New Roman" w:hint="eastAsia"/>
          <w:sz w:val="20"/>
          <w:lang w:val="en-GB"/>
        </w:rPr>
        <w:t>2</w:t>
      </w:r>
      <w:r>
        <w:rPr>
          <w:rFonts w:ascii="Times New Roman" w:hAnsi="Times New Roman" w:hint="eastAsia"/>
          <w:sz w:val="20"/>
          <w:lang w:val="en-GB"/>
        </w:rPr>
        <w:t xml:space="preserve">1029, </w:t>
      </w:r>
      <w:r>
        <w:rPr>
          <w:rFonts w:ascii="Times New Roman" w:hAnsi="Times New Roman"/>
          <w:sz w:val="20"/>
          <w:lang w:val="en-GB"/>
        </w:rPr>
        <w:t>“</w:t>
      </w:r>
      <w:r w:rsidRPr="002176B2">
        <w:rPr>
          <w:rFonts w:ascii="Times New Roman" w:hAnsi="Times New Roman"/>
          <w:sz w:val="20"/>
          <w:lang w:val="en-GB"/>
        </w:rPr>
        <w:t>Power control for Carrier Aggregation</w:t>
      </w:r>
      <w:r>
        <w:rPr>
          <w:rFonts w:ascii="Times New Roman" w:hAnsi="Times New Roman" w:hint="eastAsia"/>
          <w:sz w:val="20"/>
          <w:lang w:val="en-GB"/>
        </w:rPr>
        <w:t>,</w:t>
      </w:r>
      <w:r>
        <w:rPr>
          <w:rFonts w:ascii="Times New Roman" w:hAnsi="Times New Roman"/>
          <w:sz w:val="20"/>
          <w:lang w:val="en-GB"/>
        </w:rPr>
        <w:t>”</w:t>
      </w:r>
      <w:r>
        <w:rPr>
          <w:rFonts w:ascii="Times New Roman" w:hAnsi="Times New Roman" w:hint="eastAsia"/>
          <w:sz w:val="20"/>
          <w:lang w:val="en-GB"/>
        </w:rPr>
        <w:t xml:space="preserve"> </w:t>
      </w:r>
      <w:r w:rsidRPr="002176B2">
        <w:rPr>
          <w:rFonts w:ascii="Times New Roman" w:hAnsi="Times New Roman"/>
          <w:sz w:val="20"/>
          <w:lang w:val="en-GB"/>
        </w:rPr>
        <w:t>Ericsson</w:t>
      </w:r>
      <w:r>
        <w:rPr>
          <w:rFonts w:ascii="Times New Roman" w:hAnsi="Times New Roman" w:hint="eastAsia"/>
          <w:sz w:val="20"/>
          <w:lang w:val="en-GB"/>
        </w:rPr>
        <w:t>.</w:t>
      </w:r>
    </w:p>
    <w:p w:rsidR="00411C7C" w:rsidRPr="00411C7C" w:rsidRDefault="00411C7C" w:rsidP="00411C7C">
      <w:pPr>
        <w:rPr>
          <w:rFonts w:ascii="Times New Roman" w:hAnsi="Times New Roman"/>
          <w:sz w:val="20"/>
          <w:szCs w:val="20"/>
          <w:lang w:eastAsia="x-none"/>
        </w:rPr>
      </w:pPr>
      <w:r w:rsidRPr="00411C7C">
        <w:rPr>
          <w:rFonts w:ascii="Times New Roman" w:hAnsi="Times New Roman"/>
          <w:sz w:val="20"/>
          <w:szCs w:val="20"/>
          <w:lang w:val="en-GB"/>
        </w:rPr>
        <w:t>[11]</w:t>
      </w:r>
      <w:r w:rsidRPr="00411C7C">
        <w:rPr>
          <w:rFonts w:ascii="Times New Roman" w:hAnsi="Times New Roman"/>
          <w:sz w:val="20"/>
          <w:szCs w:val="20"/>
          <w:lang w:eastAsia="x-none"/>
        </w:rPr>
        <w:t xml:space="preserve"> </w:t>
      </w:r>
      <w:r w:rsidRPr="00411C7C">
        <w:rPr>
          <w:rFonts w:ascii="Times New Roman" w:hAnsi="Times New Roman"/>
          <w:sz w:val="20"/>
          <w:szCs w:val="20"/>
        </w:rPr>
        <w:t>R1-1719548, “</w:t>
      </w:r>
      <w:r w:rsidRPr="00411C7C">
        <w:rPr>
          <w:rFonts w:ascii="Times New Roman" w:hAnsi="Times New Roman"/>
          <w:sz w:val="20"/>
          <w:szCs w:val="20"/>
          <w:lang w:eastAsia="x-none"/>
        </w:rPr>
        <w:t>On NR power control for carrier aggregation</w:t>
      </w:r>
      <w:r w:rsidRPr="00411C7C">
        <w:rPr>
          <w:rFonts w:ascii="Times New Roman" w:hAnsi="Times New Roman"/>
          <w:sz w:val="20"/>
          <w:szCs w:val="20"/>
        </w:rPr>
        <w:t>,”</w:t>
      </w:r>
      <w:r>
        <w:rPr>
          <w:rFonts w:ascii="Times New Roman" w:hAnsi="Times New Roman" w:hint="eastAsia"/>
          <w:sz w:val="20"/>
          <w:szCs w:val="20"/>
        </w:rPr>
        <w:t xml:space="preserve"> </w:t>
      </w:r>
      <w:r w:rsidRPr="00411C7C">
        <w:rPr>
          <w:rFonts w:ascii="Times New Roman" w:hAnsi="Times New Roman"/>
          <w:sz w:val="20"/>
          <w:szCs w:val="20"/>
          <w:lang w:eastAsia="x-none"/>
        </w:rPr>
        <w:t xml:space="preserve">ZTE, </w:t>
      </w:r>
      <w:proofErr w:type="spellStart"/>
      <w:r w:rsidRPr="00411C7C">
        <w:rPr>
          <w:rFonts w:ascii="Times New Roman" w:hAnsi="Times New Roman"/>
          <w:sz w:val="20"/>
          <w:szCs w:val="20"/>
          <w:lang w:eastAsia="x-none"/>
        </w:rPr>
        <w:t>Sanechips</w:t>
      </w:r>
      <w:proofErr w:type="spellEnd"/>
    </w:p>
    <w:p w:rsidR="00411C7C" w:rsidRPr="00411C7C" w:rsidRDefault="00411C7C" w:rsidP="002176B2">
      <w:pPr>
        <w:tabs>
          <w:tab w:val="left" w:pos="720"/>
          <w:tab w:val="left" w:pos="1774"/>
        </w:tabs>
        <w:jc w:val="both"/>
        <w:rPr>
          <w:rFonts w:ascii="Times New Roman" w:hAnsi="Times New Roman"/>
          <w:sz w:val="20"/>
        </w:rPr>
      </w:pPr>
    </w:p>
    <w:p w:rsidR="002176B2" w:rsidRPr="002176B2" w:rsidRDefault="002176B2" w:rsidP="00D77003">
      <w:pPr>
        <w:tabs>
          <w:tab w:val="left" w:pos="720"/>
          <w:tab w:val="left" w:pos="1774"/>
        </w:tabs>
        <w:jc w:val="both"/>
        <w:rPr>
          <w:rFonts w:ascii="Times New Roman" w:hAnsi="Times New Roman"/>
          <w:sz w:val="20"/>
          <w:lang w:val="en-GB"/>
        </w:rPr>
      </w:pPr>
    </w:p>
    <w:sectPr w:rsidR="002176B2" w:rsidRPr="002176B2" w:rsidSect="00C74D90">
      <w:footerReference w:type="default" r:id="rId21"/>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250" w:rsidRDefault="00023250" w:rsidP="00C01439">
      <w:pPr>
        <w:spacing w:after="0" w:line="240" w:lineRule="auto"/>
      </w:pPr>
      <w:r>
        <w:separator/>
      </w:r>
    </w:p>
  </w:endnote>
  <w:endnote w:type="continuationSeparator" w:id="0">
    <w:p w:rsidR="00023250" w:rsidRDefault="0002325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287"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516" w:rsidRPr="00473EE7" w:rsidRDefault="00ED2516"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A3D3F">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fldSimple w:instr=" NUMPAGES   \* MERGEFORMAT ">
      <w:r w:rsidR="008A3D3F" w:rsidRPr="008A3D3F">
        <w:rPr>
          <w:b/>
          <w:noProof/>
          <w:color w:val="595959"/>
          <w:sz w:val="20"/>
          <w:szCs w:val="20"/>
        </w:rPr>
        <w:t>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250" w:rsidRDefault="00023250" w:rsidP="00C01439">
      <w:pPr>
        <w:spacing w:after="0" w:line="240" w:lineRule="auto"/>
      </w:pPr>
      <w:r>
        <w:separator/>
      </w:r>
    </w:p>
  </w:footnote>
  <w:footnote w:type="continuationSeparator" w:id="0">
    <w:p w:rsidR="00023250" w:rsidRDefault="0002325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540095B"/>
    <w:multiLevelType w:val="hybridMultilevel"/>
    <w:tmpl w:val="BEDE0072"/>
    <w:lvl w:ilvl="0" w:tplc="2B5A7252">
      <w:start w:val="402"/>
      <w:numFmt w:val="bullet"/>
      <w:lvlText w:val="–"/>
      <w:lvlJc w:val="left"/>
      <w:pPr>
        <w:ind w:left="800" w:hanging="400"/>
      </w:pPr>
      <w:rPr>
        <w:rFonts w:ascii="Ericsson Capital TT" w:hAnsi="Ericsson Capital TT" w:hint="default"/>
      </w:rPr>
    </w:lvl>
    <w:lvl w:ilvl="1" w:tplc="2A80CF1A">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AD4E28"/>
    <w:multiLevelType w:val="hybridMultilevel"/>
    <w:tmpl w:val="34342BB4"/>
    <w:lvl w:ilvl="0" w:tplc="2B5A7252">
      <w:start w:val="402"/>
      <w:numFmt w:val="bullet"/>
      <w:lvlText w:val="–"/>
      <w:lvlJc w:val="left"/>
      <w:pPr>
        <w:ind w:left="1186" w:hanging="400"/>
      </w:pPr>
      <w:rPr>
        <w:rFonts w:ascii="Ericsson Capital TT" w:hAnsi="Ericsson Capital TT"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3">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nsid w:val="168474BB"/>
    <w:multiLevelType w:val="hybridMultilevel"/>
    <w:tmpl w:val="EB1A02D2"/>
    <w:lvl w:ilvl="0" w:tplc="4BEADC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2F3254"/>
    <w:multiLevelType w:val="hybridMultilevel"/>
    <w:tmpl w:val="FEF24C50"/>
    <w:lvl w:ilvl="0" w:tplc="95CC412C">
      <w:start w:val="1218"/>
      <w:numFmt w:val="bullet"/>
      <w:lvlText w:val="–"/>
      <w:lvlJc w:val="left"/>
      <w:pPr>
        <w:ind w:left="800" w:hanging="400"/>
      </w:pPr>
      <w:rPr>
        <w:rFonts w:ascii="Times New Roman" w:hAnsi="Times New Roman" w:hint="default"/>
      </w:rPr>
    </w:lvl>
    <w:lvl w:ilvl="1" w:tplc="DA3E1A86">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CD7E2F"/>
    <w:multiLevelType w:val="hybridMultilevel"/>
    <w:tmpl w:val="476436B2"/>
    <w:lvl w:ilvl="0" w:tplc="C8E210EE">
      <w:start w:val="63"/>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0643EE"/>
    <w:multiLevelType w:val="hybridMultilevel"/>
    <w:tmpl w:val="71EA7EFE"/>
    <w:lvl w:ilvl="0" w:tplc="920C7F54">
      <w:numFmt w:val="bullet"/>
      <w:lvlText w:val="-"/>
      <w:lvlJc w:val="left"/>
      <w:pPr>
        <w:ind w:left="1224" w:hanging="360"/>
      </w:pPr>
      <w:rPr>
        <w:rFonts w:ascii="Times" w:hAnsi="Times"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9">
    <w:nsid w:val="24946CCD"/>
    <w:multiLevelType w:val="hybridMultilevel"/>
    <w:tmpl w:val="76EA612E"/>
    <w:lvl w:ilvl="0" w:tplc="04090001">
      <w:start w:val="1"/>
      <w:numFmt w:val="bullet"/>
      <w:lvlText w:val=""/>
      <w:lvlJc w:val="left"/>
      <w:pPr>
        <w:ind w:left="1224" w:hanging="360"/>
      </w:pPr>
      <w:rPr>
        <w:rFonts w:ascii="Symbol" w:hAnsi="Symbol" w:hint="default"/>
        <w:color w:val="000000" w:themeColor="text1"/>
      </w:rPr>
    </w:lvl>
    <w:lvl w:ilvl="1" w:tplc="DA3E1A86">
      <w:start w:val="1"/>
      <w:numFmt w:val="bullet"/>
      <w:lvlText w:val="•"/>
      <w:lvlJc w:val="left"/>
      <w:pPr>
        <w:ind w:left="1944" w:hanging="360"/>
      </w:pPr>
      <w:rPr>
        <w:rFonts w:ascii="Arial" w:hAnsi="Arial" w:hint="default"/>
        <w:color w:val="000000" w:themeColor="text1"/>
      </w:rPr>
    </w:lvl>
    <w:lvl w:ilvl="2" w:tplc="04090005">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0">
    <w:nsid w:val="25E15FAC"/>
    <w:multiLevelType w:val="hybridMultilevel"/>
    <w:tmpl w:val="4C4C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EA20D8"/>
    <w:multiLevelType w:val="hybridMultilevel"/>
    <w:tmpl w:val="5030C9A6"/>
    <w:lvl w:ilvl="0" w:tplc="6C6CDB40">
      <w:start w:val="1"/>
      <w:numFmt w:val="bullet"/>
      <w:lvlText w:val="•"/>
      <w:lvlJc w:val="left"/>
      <w:pPr>
        <w:ind w:left="420" w:hanging="420"/>
      </w:pPr>
      <w:rPr>
        <w:rFonts w:ascii="Arial" w:hAnsi="Arial" w:hint="default"/>
      </w:rPr>
    </w:lvl>
    <w:lvl w:ilvl="1" w:tplc="3E360E78">
      <w:numFmt w:val="bullet"/>
      <w:lvlText w:val="–"/>
      <w:lvlJc w:val="left"/>
      <w:pPr>
        <w:ind w:left="840" w:hanging="420"/>
      </w:pPr>
      <w:rPr>
        <w:rFonts w:ascii="Arial" w:hAnsi="Arial" w:hint="default"/>
      </w:rPr>
    </w:lvl>
    <w:lvl w:ilvl="2" w:tplc="61C43392">
      <w:start w:val="1"/>
      <w:numFmt w:val="bullet"/>
      <w:lvlText w:val="▫"/>
      <w:lvlJc w:val="left"/>
      <w:pPr>
        <w:ind w:left="1260" w:hanging="420"/>
      </w:pPr>
      <w:rPr>
        <w:rFonts w:ascii="Calibri" w:hAnsi="Calibri" w:hint="default"/>
      </w:rPr>
    </w:lvl>
    <w:lvl w:ilvl="3" w:tplc="04090005">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3">
    <w:nsid w:val="2D316AB6"/>
    <w:multiLevelType w:val="hybridMultilevel"/>
    <w:tmpl w:val="10365E00"/>
    <w:lvl w:ilvl="0" w:tplc="C8E210EE">
      <w:start w:val="63"/>
      <w:numFmt w:val="bullet"/>
      <w:lvlText w:val="–"/>
      <w:lvlJc w:val="left"/>
      <w:pPr>
        <w:ind w:left="1186" w:hanging="400"/>
      </w:pPr>
      <w:rPr>
        <w:rFonts w:ascii="Arial" w:hAnsi="Arial" w:hint="default"/>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14">
    <w:nsid w:val="307826C8"/>
    <w:multiLevelType w:val="hybridMultilevel"/>
    <w:tmpl w:val="F5BE2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C6447D"/>
    <w:multiLevelType w:val="hybridMultilevel"/>
    <w:tmpl w:val="6B724D9A"/>
    <w:lvl w:ilvl="0" w:tplc="6C6CDB4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BD84043"/>
    <w:multiLevelType w:val="hybridMultilevel"/>
    <w:tmpl w:val="1D301B30"/>
    <w:lvl w:ilvl="0" w:tplc="482C1D0A">
      <w:start w:val="1"/>
      <w:numFmt w:val="bullet"/>
      <w:lvlText w:val="•"/>
      <w:lvlJc w:val="left"/>
      <w:pPr>
        <w:tabs>
          <w:tab w:val="num" w:pos="720"/>
        </w:tabs>
        <w:ind w:left="720" w:hanging="360"/>
      </w:pPr>
      <w:rPr>
        <w:rFonts w:ascii="Arial" w:hAnsi="Arial" w:hint="default"/>
      </w:rPr>
    </w:lvl>
    <w:lvl w:ilvl="1" w:tplc="54FEF486">
      <w:start w:val="1"/>
      <w:numFmt w:val="bullet"/>
      <w:lvlText w:val="•"/>
      <w:lvlJc w:val="left"/>
      <w:pPr>
        <w:tabs>
          <w:tab w:val="num" w:pos="1440"/>
        </w:tabs>
        <w:ind w:left="1440" w:hanging="360"/>
      </w:pPr>
      <w:rPr>
        <w:rFonts w:ascii="Arial" w:hAnsi="Arial" w:hint="default"/>
      </w:rPr>
    </w:lvl>
    <w:lvl w:ilvl="2" w:tplc="493AAC1C">
      <w:start w:val="1666"/>
      <w:numFmt w:val="bullet"/>
      <w:lvlText w:val="•"/>
      <w:lvlJc w:val="left"/>
      <w:pPr>
        <w:tabs>
          <w:tab w:val="num" w:pos="2160"/>
        </w:tabs>
        <w:ind w:left="2160" w:hanging="360"/>
      </w:pPr>
      <w:rPr>
        <w:rFonts w:ascii="Arial" w:hAnsi="Arial" w:hint="default"/>
      </w:rPr>
    </w:lvl>
    <w:lvl w:ilvl="3" w:tplc="2D546C7A">
      <w:start w:val="1"/>
      <w:numFmt w:val="bullet"/>
      <w:lvlText w:val="•"/>
      <w:lvlJc w:val="left"/>
      <w:pPr>
        <w:tabs>
          <w:tab w:val="num" w:pos="2880"/>
        </w:tabs>
        <w:ind w:left="2880" w:hanging="360"/>
      </w:pPr>
      <w:rPr>
        <w:rFonts w:ascii="Arial" w:hAnsi="Arial" w:hint="default"/>
      </w:rPr>
    </w:lvl>
    <w:lvl w:ilvl="4" w:tplc="22E059E8" w:tentative="1">
      <w:start w:val="1"/>
      <w:numFmt w:val="bullet"/>
      <w:lvlText w:val="•"/>
      <w:lvlJc w:val="left"/>
      <w:pPr>
        <w:tabs>
          <w:tab w:val="num" w:pos="3600"/>
        </w:tabs>
        <w:ind w:left="3600" w:hanging="360"/>
      </w:pPr>
      <w:rPr>
        <w:rFonts w:ascii="Arial" w:hAnsi="Arial" w:hint="default"/>
      </w:rPr>
    </w:lvl>
    <w:lvl w:ilvl="5" w:tplc="82183774" w:tentative="1">
      <w:start w:val="1"/>
      <w:numFmt w:val="bullet"/>
      <w:lvlText w:val="•"/>
      <w:lvlJc w:val="left"/>
      <w:pPr>
        <w:tabs>
          <w:tab w:val="num" w:pos="4320"/>
        </w:tabs>
        <w:ind w:left="4320" w:hanging="360"/>
      </w:pPr>
      <w:rPr>
        <w:rFonts w:ascii="Arial" w:hAnsi="Arial" w:hint="default"/>
      </w:rPr>
    </w:lvl>
    <w:lvl w:ilvl="6" w:tplc="CD04C312" w:tentative="1">
      <w:start w:val="1"/>
      <w:numFmt w:val="bullet"/>
      <w:lvlText w:val="•"/>
      <w:lvlJc w:val="left"/>
      <w:pPr>
        <w:tabs>
          <w:tab w:val="num" w:pos="5040"/>
        </w:tabs>
        <w:ind w:left="5040" w:hanging="360"/>
      </w:pPr>
      <w:rPr>
        <w:rFonts w:ascii="Arial" w:hAnsi="Arial" w:hint="default"/>
      </w:rPr>
    </w:lvl>
    <w:lvl w:ilvl="7" w:tplc="32704CFC" w:tentative="1">
      <w:start w:val="1"/>
      <w:numFmt w:val="bullet"/>
      <w:lvlText w:val="•"/>
      <w:lvlJc w:val="left"/>
      <w:pPr>
        <w:tabs>
          <w:tab w:val="num" w:pos="5760"/>
        </w:tabs>
        <w:ind w:left="5760" w:hanging="360"/>
      </w:pPr>
      <w:rPr>
        <w:rFonts w:ascii="Arial" w:hAnsi="Arial" w:hint="default"/>
      </w:rPr>
    </w:lvl>
    <w:lvl w:ilvl="8" w:tplc="EDBE2F4A" w:tentative="1">
      <w:start w:val="1"/>
      <w:numFmt w:val="bullet"/>
      <w:lvlText w:val="•"/>
      <w:lvlJc w:val="left"/>
      <w:pPr>
        <w:tabs>
          <w:tab w:val="num" w:pos="6480"/>
        </w:tabs>
        <w:ind w:left="6480" w:hanging="360"/>
      </w:pPr>
      <w:rPr>
        <w:rFonts w:ascii="Arial" w:hAnsi="Arial" w:hint="default"/>
      </w:rPr>
    </w:lvl>
  </w:abstractNum>
  <w:abstractNum w:abstractNumId="17">
    <w:nsid w:val="5FA21582"/>
    <w:multiLevelType w:val="hybridMultilevel"/>
    <w:tmpl w:val="9FB2EE76"/>
    <w:lvl w:ilvl="0" w:tplc="DA3E1A8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4CD54A2"/>
    <w:multiLevelType w:val="hybridMultilevel"/>
    <w:tmpl w:val="29528F48"/>
    <w:lvl w:ilvl="0" w:tplc="0409000B">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9">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FB403A"/>
    <w:multiLevelType w:val="multilevel"/>
    <w:tmpl w:val="3F668F9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Arial" w:hAnsi="Arial" w:cs="Arial" w:hint="default"/>
        <w:i w:val="0"/>
        <w:sz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73FC6087"/>
    <w:multiLevelType w:val="hybridMultilevel"/>
    <w:tmpl w:val="DF66F794"/>
    <w:lvl w:ilvl="0" w:tplc="95CC412C">
      <w:start w:val="1218"/>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6C7750C"/>
    <w:multiLevelType w:val="hybridMultilevel"/>
    <w:tmpl w:val="BE02E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CB4E2B"/>
    <w:multiLevelType w:val="multilevel"/>
    <w:tmpl w:val="1F485B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1"/>
  </w:num>
  <w:num w:numId="2">
    <w:abstractNumId w:val="20"/>
  </w:num>
  <w:num w:numId="3">
    <w:abstractNumId w:val="1"/>
  </w:num>
  <w:num w:numId="4">
    <w:abstractNumId w:val="2"/>
  </w:num>
  <w:num w:numId="5">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7"/>
  </w:num>
  <w:num w:numId="9">
    <w:abstractNumId w:val="13"/>
  </w:num>
  <w:num w:numId="10">
    <w:abstractNumId w:val="16"/>
  </w:num>
  <w:num w:numId="11">
    <w:abstractNumId w:val="15"/>
  </w:num>
  <w:num w:numId="12">
    <w:abstractNumId w:val="11"/>
  </w:num>
  <w:num w:numId="13">
    <w:abstractNumId w:val="19"/>
  </w:num>
  <w:num w:numId="14">
    <w:abstractNumId w:val="1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5"/>
  </w:num>
  <w:num w:numId="18">
    <w:abstractNumId w:val="17"/>
  </w:num>
  <w:num w:numId="19">
    <w:abstractNumId w:val="6"/>
  </w:num>
  <w:num w:numId="20">
    <w:abstractNumId w:val="21"/>
  </w:num>
  <w:num w:numId="21">
    <w:abstractNumId w:val="21"/>
  </w:num>
  <w:num w:numId="22">
    <w:abstractNumId w:val="21"/>
  </w:num>
  <w:num w:numId="23">
    <w:abstractNumId w:val="22"/>
  </w:num>
  <w:num w:numId="24">
    <w:abstractNumId w:val="9"/>
  </w:num>
  <w:num w:numId="25">
    <w:abstractNumId w:val="8"/>
  </w:num>
  <w:num w:numId="26">
    <w:abstractNumId w:val="14"/>
  </w:num>
  <w:num w:numId="27">
    <w:abstractNumId w:val="4"/>
  </w:num>
  <w:num w:numId="2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1CB8"/>
    <w:rsid w:val="00003055"/>
    <w:rsid w:val="00003C66"/>
    <w:rsid w:val="00010E08"/>
    <w:rsid w:val="00011DD9"/>
    <w:rsid w:val="00012B12"/>
    <w:rsid w:val="00013A9A"/>
    <w:rsid w:val="00013BBE"/>
    <w:rsid w:val="00013E78"/>
    <w:rsid w:val="000143C4"/>
    <w:rsid w:val="00014B15"/>
    <w:rsid w:val="00015218"/>
    <w:rsid w:val="00017C46"/>
    <w:rsid w:val="00020ACC"/>
    <w:rsid w:val="00021E63"/>
    <w:rsid w:val="00022C79"/>
    <w:rsid w:val="00023098"/>
    <w:rsid w:val="00023179"/>
    <w:rsid w:val="00023250"/>
    <w:rsid w:val="00024C6A"/>
    <w:rsid w:val="00024FAD"/>
    <w:rsid w:val="0002692D"/>
    <w:rsid w:val="00027DE8"/>
    <w:rsid w:val="000317C7"/>
    <w:rsid w:val="000427B6"/>
    <w:rsid w:val="00042F21"/>
    <w:rsid w:val="00045207"/>
    <w:rsid w:val="000475B3"/>
    <w:rsid w:val="0005046B"/>
    <w:rsid w:val="00050A1E"/>
    <w:rsid w:val="00052F40"/>
    <w:rsid w:val="00053067"/>
    <w:rsid w:val="00056D9D"/>
    <w:rsid w:val="0005759E"/>
    <w:rsid w:val="0006072B"/>
    <w:rsid w:val="00060CA5"/>
    <w:rsid w:val="00061328"/>
    <w:rsid w:val="00065775"/>
    <w:rsid w:val="00066B97"/>
    <w:rsid w:val="00066D7C"/>
    <w:rsid w:val="000675A6"/>
    <w:rsid w:val="00067820"/>
    <w:rsid w:val="0007083B"/>
    <w:rsid w:val="00072AC3"/>
    <w:rsid w:val="00074DE7"/>
    <w:rsid w:val="00074F31"/>
    <w:rsid w:val="00074FC5"/>
    <w:rsid w:val="000757F7"/>
    <w:rsid w:val="0007688B"/>
    <w:rsid w:val="00077DE2"/>
    <w:rsid w:val="00080494"/>
    <w:rsid w:val="000809DC"/>
    <w:rsid w:val="000810E1"/>
    <w:rsid w:val="0008204E"/>
    <w:rsid w:val="00082985"/>
    <w:rsid w:val="00085169"/>
    <w:rsid w:val="000854D2"/>
    <w:rsid w:val="000866D4"/>
    <w:rsid w:val="00092DE6"/>
    <w:rsid w:val="00093E92"/>
    <w:rsid w:val="00094B3E"/>
    <w:rsid w:val="0009585C"/>
    <w:rsid w:val="00096F7A"/>
    <w:rsid w:val="000A030D"/>
    <w:rsid w:val="000A0EB5"/>
    <w:rsid w:val="000A0EF5"/>
    <w:rsid w:val="000A1082"/>
    <w:rsid w:val="000A2808"/>
    <w:rsid w:val="000A2E86"/>
    <w:rsid w:val="000A318A"/>
    <w:rsid w:val="000A489A"/>
    <w:rsid w:val="000A5824"/>
    <w:rsid w:val="000A5D29"/>
    <w:rsid w:val="000A6952"/>
    <w:rsid w:val="000A7F41"/>
    <w:rsid w:val="000B17FB"/>
    <w:rsid w:val="000B186A"/>
    <w:rsid w:val="000B2E01"/>
    <w:rsid w:val="000B39C6"/>
    <w:rsid w:val="000B4C80"/>
    <w:rsid w:val="000C1416"/>
    <w:rsid w:val="000C1D7C"/>
    <w:rsid w:val="000C273D"/>
    <w:rsid w:val="000C3BD4"/>
    <w:rsid w:val="000C4361"/>
    <w:rsid w:val="000C44F5"/>
    <w:rsid w:val="000C6F82"/>
    <w:rsid w:val="000C7433"/>
    <w:rsid w:val="000D1A40"/>
    <w:rsid w:val="000D4BB0"/>
    <w:rsid w:val="000D57B3"/>
    <w:rsid w:val="000D6314"/>
    <w:rsid w:val="000D7DF6"/>
    <w:rsid w:val="000E22DD"/>
    <w:rsid w:val="000E474A"/>
    <w:rsid w:val="000E4F3B"/>
    <w:rsid w:val="000E72E0"/>
    <w:rsid w:val="000F0C98"/>
    <w:rsid w:val="000F24B9"/>
    <w:rsid w:val="000F405F"/>
    <w:rsid w:val="000F541A"/>
    <w:rsid w:val="000F605A"/>
    <w:rsid w:val="000F640A"/>
    <w:rsid w:val="000F649E"/>
    <w:rsid w:val="00102B5B"/>
    <w:rsid w:val="00104358"/>
    <w:rsid w:val="00105A84"/>
    <w:rsid w:val="00105CCF"/>
    <w:rsid w:val="001104B6"/>
    <w:rsid w:val="001113AE"/>
    <w:rsid w:val="00112461"/>
    <w:rsid w:val="00115DCC"/>
    <w:rsid w:val="00117B61"/>
    <w:rsid w:val="0012181F"/>
    <w:rsid w:val="001221B7"/>
    <w:rsid w:val="001227D4"/>
    <w:rsid w:val="00124CD9"/>
    <w:rsid w:val="001277B4"/>
    <w:rsid w:val="0013020F"/>
    <w:rsid w:val="0013048F"/>
    <w:rsid w:val="001306FF"/>
    <w:rsid w:val="001318A0"/>
    <w:rsid w:val="00131926"/>
    <w:rsid w:val="001319FF"/>
    <w:rsid w:val="00132339"/>
    <w:rsid w:val="001336CA"/>
    <w:rsid w:val="0013782A"/>
    <w:rsid w:val="00140292"/>
    <w:rsid w:val="00141048"/>
    <w:rsid w:val="00141DDE"/>
    <w:rsid w:val="00142500"/>
    <w:rsid w:val="00144DB6"/>
    <w:rsid w:val="00146CFF"/>
    <w:rsid w:val="001506CA"/>
    <w:rsid w:val="00150F07"/>
    <w:rsid w:val="001511DA"/>
    <w:rsid w:val="001516BC"/>
    <w:rsid w:val="00153F49"/>
    <w:rsid w:val="00153F5F"/>
    <w:rsid w:val="00154CCC"/>
    <w:rsid w:val="001553A8"/>
    <w:rsid w:val="0015566D"/>
    <w:rsid w:val="00157803"/>
    <w:rsid w:val="00157C92"/>
    <w:rsid w:val="00160842"/>
    <w:rsid w:val="0016109F"/>
    <w:rsid w:val="001619C8"/>
    <w:rsid w:val="00162AA7"/>
    <w:rsid w:val="001639D7"/>
    <w:rsid w:val="00163A4E"/>
    <w:rsid w:val="00163DB1"/>
    <w:rsid w:val="001669D4"/>
    <w:rsid w:val="00170406"/>
    <w:rsid w:val="001752F2"/>
    <w:rsid w:val="00176805"/>
    <w:rsid w:val="0018109F"/>
    <w:rsid w:val="001868BA"/>
    <w:rsid w:val="00186931"/>
    <w:rsid w:val="001869A5"/>
    <w:rsid w:val="00186A5A"/>
    <w:rsid w:val="00187F8C"/>
    <w:rsid w:val="00190568"/>
    <w:rsid w:val="00193EAC"/>
    <w:rsid w:val="001949F4"/>
    <w:rsid w:val="00194AB6"/>
    <w:rsid w:val="00194DC6"/>
    <w:rsid w:val="00197156"/>
    <w:rsid w:val="001A0725"/>
    <w:rsid w:val="001A0729"/>
    <w:rsid w:val="001A0E70"/>
    <w:rsid w:val="001A199C"/>
    <w:rsid w:val="001A284D"/>
    <w:rsid w:val="001A2957"/>
    <w:rsid w:val="001A2DDF"/>
    <w:rsid w:val="001A2E9A"/>
    <w:rsid w:val="001A3410"/>
    <w:rsid w:val="001A4FDF"/>
    <w:rsid w:val="001A55D2"/>
    <w:rsid w:val="001A5969"/>
    <w:rsid w:val="001A60D0"/>
    <w:rsid w:val="001B0BA4"/>
    <w:rsid w:val="001B15E3"/>
    <w:rsid w:val="001B1F6B"/>
    <w:rsid w:val="001B28DC"/>
    <w:rsid w:val="001B3189"/>
    <w:rsid w:val="001B425B"/>
    <w:rsid w:val="001B4455"/>
    <w:rsid w:val="001B53DB"/>
    <w:rsid w:val="001B67AA"/>
    <w:rsid w:val="001C0125"/>
    <w:rsid w:val="001C0587"/>
    <w:rsid w:val="001C0E06"/>
    <w:rsid w:val="001C4A05"/>
    <w:rsid w:val="001C53E4"/>
    <w:rsid w:val="001C6683"/>
    <w:rsid w:val="001C6CA0"/>
    <w:rsid w:val="001C6CAF"/>
    <w:rsid w:val="001C7A34"/>
    <w:rsid w:val="001D0671"/>
    <w:rsid w:val="001D1164"/>
    <w:rsid w:val="001D1385"/>
    <w:rsid w:val="001D184C"/>
    <w:rsid w:val="001D2163"/>
    <w:rsid w:val="001D2E4F"/>
    <w:rsid w:val="001D3C3C"/>
    <w:rsid w:val="001D4603"/>
    <w:rsid w:val="001D4F79"/>
    <w:rsid w:val="001D5541"/>
    <w:rsid w:val="001D6E19"/>
    <w:rsid w:val="001D736D"/>
    <w:rsid w:val="001D788D"/>
    <w:rsid w:val="001E09E3"/>
    <w:rsid w:val="001E1FCF"/>
    <w:rsid w:val="001E2EEF"/>
    <w:rsid w:val="001E4132"/>
    <w:rsid w:val="001E5254"/>
    <w:rsid w:val="001E697D"/>
    <w:rsid w:val="001E71D9"/>
    <w:rsid w:val="001E732F"/>
    <w:rsid w:val="001F0B9E"/>
    <w:rsid w:val="001F13D8"/>
    <w:rsid w:val="001F2B62"/>
    <w:rsid w:val="001F3354"/>
    <w:rsid w:val="001F3C88"/>
    <w:rsid w:val="00201547"/>
    <w:rsid w:val="00202A7A"/>
    <w:rsid w:val="00202BA0"/>
    <w:rsid w:val="002035EE"/>
    <w:rsid w:val="00204C68"/>
    <w:rsid w:val="00205C9F"/>
    <w:rsid w:val="00206840"/>
    <w:rsid w:val="00206A4C"/>
    <w:rsid w:val="002134B6"/>
    <w:rsid w:val="00213A27"/>
    <w:rsid w:val="00213B85"/>
    <w:rsid w:val="00215023"/>
    <w:rsid w:val="00215958"/>
    <w:rsid w:val="00215B4D"/>
    <w:rsid w:val="002176B2"/>
    <w:rsid w:val="00220AAE"/>
    <w:rsid w:val="00221CAE"/>
    <w:rsid w:val="0022288B"/>
    <w:rsid w:val="00223FA6"/>
    <w:rsid w:val="00226765"/>
    <w:rsid w:val="00232E51"/>
    <w:rsid w:val="00240744"/>
    <w:rsid w:val="0024256E"/>
    <w:rsid w:val="00243C14"/>
    <w:rsid w:val="00243ECC"/>
    <w:rsid w:val="002441BB"/>
    <w:rsid w:val="002445AE"/>
    <w:rsid w:val="0024502B"/>
    <w:rsid w:val="00245107"/>
    <w:rsid w:val="002465BE"/>
    <w:rsid w:val="00247817"/>
    <w:rsid w:val="00247A43"/>
    <w:rsid w:val="00250D44"/>
    <w:rsid w:val="00252DD8"/>
    <w:rsid w:val="00252F97"/>
    <w:rsid w:val="002547F9"/>
    <w:rsid w:val="0025635D"/>
    <w:rsid w:val="0026011F"/>
    <w:rsid w:val="002607AE"/>
    <w:rsid w:val="00260E4D"/>
    <w:rsid w:val="002622ED"/>
    <w:rsid w:val="00264DE6"/>
    <w:rsid w:val="0026593B"/>
    <w:rsid w:val="00265ACC"/>
    <w:rsid w:val="00265B30"/>
    <w:rsid w:val="00265EA7"/>
    <w:rsid w:val="002665FE"/>
    <w:rsid w:val="00266BEB"/>
    <w:rsid w:val="00270B8F"/>
    <w:rsid w:val="00273170"/>
    <w:rsid w:val="00273BD7"/>
    <w:rsid w:val="00274A44"/>
    <w:rsid w:val="0027688E"/>
    <w:rsid w:val="002800B7"/>
    <w:rsid w:val="00282AE4"/>
    <w:rsid w:val="00283523"/>
    <w:rsid w:val="00284A35"/>
    <w:rsid w:val="002857BB"/>
    <w:rsid w:val="00290C53"/>
    <w:rsid w:val="00290FA3"/>
    <w:rsid w:val="00291578"/>
    <w:rsid w:val="00291D26"/>
    <w:rsid w:val="0029233F"/>
    <w:rsid w:val="0029307C"/>
    <w:rsid w:val="00293A01"/>
    <w:rsid w:val="00297FA5"/>
    <w:rsid w:val="002A0115"/>
    <w:rsid w:val="002A09AF"/>
    <w:rsid w:val="002A0BDE"/>
    <w:rsid w:val="002A19BC"/>
    <w:rsid w:val="002A3488"/>
    <w:rsid w:val="002A45FD"/>
    <w:rsid w:val="002A6756"/>
    <w:rsid w:val="002A68F4"/>
    <w:rsid w:val="002B0744"/>
    <w:rsid w:val="002B1A9C"/>
    <w:rsid w:val="002B261B"/>
    <w:rsid w:val="002B35F3"/>
    <w:rsid w:val="002B3FB5"/>
    <w:rsid w:val="002B4BEB"/>
    <w:rsid w:val="002B57FF"/>
    <w:rsid w:val="002B6532"/>
    <w:rsid w:val="002B6B6E"/>
    <w:rsid w:val="002B7CFD"/>
    <w:rsid w:val="002C502B"/>
    <w:rsid w:val="002D31A7"/>
    <w:rsid w:val="002D31D2"/>
    <w:rsid w:val="002D42BD"/>
    <w:rsid w:val="002D5A3D"/>
    <w:rsid w:val="002D5D4D"/>
    <w:rsid w:val="002D6E5C"/>
    <w:rsid w:val="002E0559"/>
    <w:rsid w:val="002E1352"/>
    <w:rsid w:val="002E5234"/>
    <w:rsid w:val="002E5DC3"/>
    <w:rsid w:val="002E5F6E"/>
    <w:rsid w:val="002E7DC9"/>
    <w:rsid w:val="002F331B"/>
    <w:rsid w:val="002F4A1A"/>
    <w:rsid w:val="002F5AE0"/>
    <w:rsid w:val="002F6F16"/>
    <w:rsid w:val="0030038C"/>
    <w:rsid w:val="00303859"/>
    <w:rsid w:val="003039C1"/>
    <w:rsid w:val="00306AE6"/>
    <w:rsid w:val="00306E5C"/>
    <w:rsid w:val="003075F6"/>
    <w:rsid w:val="0030767A"/>
    <w:rsid w:val="00307FB7"/>
    <w:rsid w:val="003100EB"/>
    <w:rsid w:val="00311A0D"/>
    <w:rsid w:val="003147F1"/>
    <w:rsid w:val="00315B5B"/>
    <w:rsid w:val="00316597"/>
    <w:rsid w:val="00317C1F"/>
    <w:rsid w:val="00320A3D"/>
    <w:rsid w:val="00320ACB"/>
    <w:rsid w:val="00322DFD"/>
    <w:rsid w:val="00323620"/>
    <w:rsid w:val="00323F42"/>
    <w:rsid w:val="00324134"/>
    <w:rsid w:val="00324508"/>
    <w:rsid w:val="0032689D"/>
    <w:rsid w:val="0033030D"/>
    <w:rsid w:val="00330999"/>
    <w:rsid w:val="00330DE5"/>
    <w:rsid w:val="00331985"/>
    <w:rsid w:val="00331E98"/>
    <w:rsid w:val="00332316"/>
    <w:rsid w:val="00336B66"/>
    <w:rsid w:val="003370E5"/>
    <w:rsid w:val="0034038D"/>
    <w:rsid w:val="00341098"/>
    <w:rsid w:val="00341B6B"/>
    <w:rsid w:val="003456D0"/>
    <w:rsid w:val="00354F39"/>
    <w:rsid w:val="00355761"/>
    <w:rsid w:val="00355F53"/>
    <w:rsid w:val="00356300"/>
    <w:rsid w:val="00356C2B"/>
    <w:rsid w:val="003602EF"/>
    <w:rsid w:val="00362956"/>
    <w:rsid w:val="00362BEB"/>
    <w:rsid w:val="00363842"/>
    <w:rsid w:val="00363897"/>
    <w:rsid w:val="00363BB0"/>
    <w:rsid w:val="003652D5"/>
    <w:rsid w:val="00367C07"/>
    <w:rsid w:val="00367EFA"/>
    <w:rsid w:val="003701FB"/>
    <w:rsid w:val="00370CE1"/>
    <w:rsid w:val="0037168A"/>
    <w:rsid w:val="003720BE"/>
    <w:rsid w:val="00372AB2"/>
    <w:rsid w:val="0037315D"/>
    <w:rsid w:val="00373218"/>
    <w:rsid w:val="00377809"/>
    <w:rsid w:val="00381267"/>
    <w:rsid w:val="00381FF3"/>
    <w:rsid w:val="00384015"/>
    <w:rsid w:val="0038541C"/>
    <w:rsid w:val="00385724"/>
    <w:rsid w:val="003914A5"/>
    <w:rsid w:val="00394D94"/>
    <w:rsid w:val="003963E0"/>
    <w:rsid w:val="003974A3"/>
    <w:rsid w:val="003A0B50"/>
    <w:rsid w:val="003A3D78"/>
    <w:rsid w:val="003A3F43"/>
    <w:rsid w:val="003A4A29"/>
    <w:rsid w:val="003A4ABD"/>
    <w:rsid w:val="003B1A6E"/>
    <w:rsid w:val="003B27DE"/>
    <w:rsid w:val="003B2818"/>
    <w:rsid w:val="003B3B17"/>
    <w:rsid w:val="003B41E6"/>
    <w:rsid w:val="003B5EC1"/>
    <w:rsid w:val="003B5ED4"/>
    <w:rsid w:val="003B62E8"/>
    <w:rsid w:val="003B6D4A"/>
    <w:rsid w:val="003C157D"/>
    <w:rsid w:val="003C1ABE"/>
    <w:rsid w:val="003C1B60"/>
    <w:rsid w:val="003C1D2C"/>
    <w:rsid w:val="003C2CBB"/>
    <w:rsid w:val="003C3A8D"/>
    <w:rsid w:val="003C3DDC"/>
    <w:rsid w:val="003C541A"/>
    <w:rsid w:val="003D0F22"/>
    <w:rsid w:val="003D33DF"/>
    <w:rsid w:val="003D37D3"/>
    <w:rsid w:val="003D3D7E"/>
    <w:rsid w:val="003D7D1C"/>
    <w:rsid w:val="003E0291"/>
    <w:rsid w:val="003E1279"/>
    <w:rsid w:val="003E1317"/>
    <w:rsid w:val="003E2043"/>
    <w:rsid w:val="003E214E"/>
    <w:rsid w:val="003E2BC3"/>
    <w:rsid w:val="003E37F6"/>
    <w:rsid w:val="003E4661"/>
    <w:rsid w:val="003E73F7"/>
    <w:rsid w:val="003E7415"/>
    <w:rsid w:val="003E7B78"/>
    <w:rsid w:val="003F07F2"/>
    <w:rsid w:val="003F1137"/>
    <w:rsid w:val="003F1593"/>
    <w:rsid w:val="003F2031"/>
    <w:rsid w:val="003F2C0A"/>
    <w:rsid w:val="003F4EB0"/>
    <w:rsid w:val="003F6746"/>
    <w:rsid w:val="003F7395"/>
    <w:rsid w:val="003F7D80"/>
    <w:rsid w:val="004020AF"/>
    <w:rsid w:val="004042D6"/>
    <w:rsid w:val="004064F2"/>
    <w:rsid w:val="0040757C"/>
    <w:rsid w:val="00407F3B"/>
    <w:rsid w:val="00411BF8"/>
    <w:rsid w:val="00411C7C"/>
    <w:rsid w:val="00412193"/>
    <w:rsid w:val="00412E5B"/>
    <w:rsid w:val="00413134"/>
    <w:rsid w:val="00414847"/>
    <w:rsid w:val="004166B5"/>
    <w:rsid w:val="00417D2A"/>
    <w:rsid w:val="00421CB5"/>
    <w:rsid w:val="00422519"/>
    <w:rsid w:val="004249F4"/>
    <w:rsid w:val="004273E1"/>
    <w:rsid w:val="00427822"/>
    <w:rsid w:val="0042791D"/>
    <w:rsid w:val="0043185E"/>
    <w:rsid w:val="00431E48"/>
    <w:rsid w:val="00432603"/>
    <w:rsid w:val="00433DA5"/>
    <w:rsid w:val="004355FD"/>
    <w:rsid w:val="00435FD6"/>
    <w:rsid w:val="004369E2"/>
    <w:rsid w:val="004376AC"/>
    <w:rsid w:val="00437A6A"/>
    <w:rsid w:val="004405FE"/>
    <w:rsid w:val="0044246C"/>
    <w:rsid w:val="004435C0"/>
    <w:rsid w:val="00444325"/>
    <w:rsid w:val="00447C05"/>
    <w:rsid w:val="00447E29"/>
    <w:rsid w:val="00450236"/>
    <w:rsid w:val="00450F28"/>
    <w:rsid w:val="00451263"/>
    <w:rsid w:val="004512B5"/>
    <w:rsid w:val="00454CE4"/>
    <w:rsid w:val="0045638B"/>
    <w:rsid w:val="00457F7A"/>
    <w:rsid w:val="004607F2"/>
    <w:rsid w:val="00461160"/>
    <w:rsid w:val="00470327"/>
    <w:rsid w:val="00470C83"/>
    <w:rsid w:val="00472B7E"/>
    <w:rsid w:val="00473392"/>
    <w:rsid w:val="00473EE7"/>
    <w:rsid w:val="00474C66"/>
    <w:rsid w:val="00476B06"/>
    <w:rsid w:val="00481237"/>
    <w:rsid w:val="00484E5B"/>
    <w:rsid w:val="00487DBE"/>
    <w:rsid w:val="004914BE"/>
    <w:rsid w:val="00491753"/>
    <w:rsid w:val="00491D4C"/>
    <w:rsid w:val="00492406"/>
    <w:rsid w:val="004925B8"/>
    <w:rsid w:val="00493F8C"/>
    <w:rsid w:val="00494000"/>
    <w:rsid w:val="0049515F"/>
    <w:rsid w:val="004952ED"/>
    <w:rsid w:val="0049618D"/>
    <w:rsid w:val="00496D72"/>
    <w:rsid w:val="004A105B"/>
    <w:rsid w:val="004A1B74"/>
    <w:rsid w:val="004A1EBC"/>
    <w:rsid w:val="004A3858"/>
    <w:rsid w:val="004A4CFB"/>
    <w:rsid w:val="004A558A"/>
    <w:rsid w:val="004A794B"/>
    <w:rsid w:val="004B10AB"/>
    <w:rsid w:val="004B1170"/>
    <w:rsid w:val="004B3719"/>
    <w:rsid w:val="004B3932"/>
    <w:rsid w:val="004B3E4E"/>
    <w:rsid w:val="004B443D"/>
    <w:rsid w:val="004B511E"/>
    <w:rsid w:val="004B5277"/>
    <w:rsid w:val="004B5DA0"/>
    <w:rsid w:val="004B606A"/>
    <w:rsid w:val="004B6727"/>
    <w:rsid w:val="004B7D17"/>
    <w:rsid w:val="004C0DF6"/>
    <w:rsid w:val="004C1246"/>
    <w:rsid w:val="004C1E5D"/>
    <w:rsid w:val="004C3624"/>
    <w:rsid w:val="004C455A"/>
    <w:rsid w:val="004C4AC0"/>
    <w:rsid w:val="004C6F41"/>
    <w:rsid w:val="004D0480"/>
    <w:rsid w:val="004D1025"/>
    <w:rsid w:val="004D1986"/>
    <w:rsid w:val="004D290B"/>
    <w:rsid w:val="004D478A"/>
    <w:rsid w:val="004D5D1A"/>
    <w:rsid w:val="004D6B25"/>
    <w:rsid w:val="004D6E0D"/>
    <w:rsid w:val="004D7C2E"/>
    <w:rsid w:val="004E0121"/>
    <w:rsid w:val="004E0A87"/>
    <w:rsid w:val="004E0FC9"/>
    <w:rsid w:val="004E1955"/>
    <w:rsid w:val="004E21EE"/>
    <w:rsid w:val="004E3EB8"/>
    <w:rsid w:val="004E455E"/>
    <w:rsid w:val="004F08C8"/>
    <w:rsid w:val="004F1C09"/>
    <w:rsid w:val="004F342C"/>
    <w:rsid w:val="004F3F9A"/>
    <w:rsid w:val="004F7986"/>
    <w:rsid w:val="004F79D8"/>
    <w:rsid w:val="00500698"/>
    <w:rsid w:val="00501490"/>
    <w:rsid w:val="00502BD6"/>
    <w:rsid w:val="0050404D"/>
    <w:rsid w:val="00504623"/>
    <w:rsid w:val="00505DA8"/>
    <w:rsid w:val="00506D0B"/>
    <w:rsid w:val="00511645"/>
    <w:rsid w:val="00512240"/>
    <w:rsid w:val="005137B8"/>
    <w:rsid w:val="00513CF3"/>
    <w:rsid w:val="00514E6D"/>
    <w:rsid w:val="00517B8C"/>
    <w:rsid w:val="00517DB4"/>
    <w:rsid w:val="00520DE5"/>
    <w:rsid w:val="00521E05"/>
    <w:rsid w:val="00522262"/>
    <w:rsid w:val="00523BC6"/>
    <w:rsid w:val="00524472"/>
    <w:rsid w:val="0052516E"/>
    <w:rsid w:val="00533A20"/>
    <w:rsid w:val="005341D6"/>
    <w:rsid w:val="00534D1C"/>
    <w:rsid w:val="00535B28"/>
    <w:rsid w:val="005361B1"/>
    <w:rsid w:val="005362A4"/>
    <w:rsid w:val="005446B0"/>
    <w:rsid w:val="00545B38"/>
    <w:rsid w:val="005463CE"/>
    <w:rsid w:val="00547E33"/>
    <w:rsid w:val="00550107"/>
    <w:rsid w:val="0055078C"/>
    <w:rsid w:val="0055087F"/>
    <w:rsid w:val="005511AD"/>
    <w:rsid w:val="005516D1"/>
    <w:rsid w:val="00552ABA"/>
    <w:rsid w:val="0055390D"/>
    <w:rsid w:val="00554517"/>
    <w:rsid w:val="00554886"/>
    <w:rsid w:val="00557B06"/>
    <w:rsid w:val="00560EE7"/>
    <w:rsid w:val="00560F68"/>
    <w:rsid w:val="005617E0"/>
    <w:rsid w:val="005623BE"/>
    <w:rsid w:val="00563103"/>
    <w:rsid w:val="00563DCD"/>
    <w:rsid w:val="00563EC6"/>
    <w:rsid w:val="0056528E"/>
    <w:rsid w:val="0056661B"/>
    <w:rsid w:val="00570BCF"/>
    <w:rsid w:val="00572C72"/>
    <w:rsid w:val="00572EFE"/>
    <w:rsid w:val="005753E3"/>
    <w:rsid w:val="005772DE"/>
    <w:rsid w:val="00580E2E"/>
    <w:rsid w:val="005828FA"/>
    <w:rsid w:val="00583A59"/>
    <w:rsid w:val="00584DC0"/>
    <w:rsid w:val="005854C9"/>
    <w:rsid w:val="00586223"/>
    <w:rsid w:val="00586C60"/>
    <w:rsid w:val="00587F21"/>
    <w:rsid w:val="00591CEF"/>
    <w:rsid w:val="00592C5F"/>
    <w:rsid w:val="00595B75"/>
    <w:rsid w:val="005963DF"/>
    <w:rsid w:val="0059705C"/>
    <w:rsid w:val="005973A5"/>
    <w:rsid w:val="005A0045"/>
    <w:rsid w:val="005A04E1"/>
    <w:rsid w:val="005A3223"/>
    <w:rsid w:val="005A3999"/>
    <w:rsid w:val="005A4341"/>
    <w:rsid w:val="005A4BE9"/>
    <w:rsid w:val="005B0789"/>
    <w:rsid w:val="005B2C88"/>
    <w:rsid w:val="005B370D"/>
    <w:rsid w:val="005B3E9A"/>
    <w:rsid w:val="005B4C83"/>
    <w:rsid w:val="005B62C0"/>
    <w:rsid w:val="005B7A06"/>
    <w:rsid w:val="005C3AAA"/>
    <w:rsid w:val="005C4793"/>
    <w:rsid w:val="005C55AC"/>
    <w:rsid w:val="005C5BA4"/>
    <w:rsid w:val="005C5D45"/>
    <w:rsid w:val="005C60B5"/>
    <w:rsid w:val="005C785D"/>
    <w:rsid w:val="005D31B5"/>
    <w:rsid w:val="005D3573"/>
    <w:rsid w:val="005D35C6"/>
    <w:rsid w:val="005D3622"/>
    <w:rsid w:val="005D43E9"/>
    <w:rsid w:val="005D449F"/>
    <w:rsid w:val="005D57C1"/>
    <w:rsid w:val="005D6966"/>
    <w:rsid w:val="005D6EBF"/>
    <w:rsid w:val="005D71E6"/>
    <w:rsid w:val="005D74E8"/>
    <w:rsid w:val="005E1B21"/>
    <w:rsid w:val="005E2A87"/>
    <w:rsid w:val="005E4ED5"/>
    <w:rsid w:val="005E6C3B"/>
    <w:rsid w:val="005E76F4"/>
    <w:rsid w:val="005F1B0C"/>
    <w:rsid w:val="005F2338"/>
    <w:rsid w:val="005F26BD"/>
    <w:rsid w:val="005F586B"/>
    <w:rsid w:val="005F5B01"/>
    <w:rsid w:val="005F74C1"/>
    <w:rsid w:val="005F7D22"/>
    <w:rsid w:val="006034DB"/>
    <w:rsid w:val="006065C7"/>
    <w:rsid w:val="00606A23"/>
    <w:rsid w:val="006077F5"/>
    <w:rsid w:val="00607EAF"/>
    <w:rsid w:val="00610629"/>
    <w:rsid w:val="00610716"/>
    <w:rsid w:val="00611D8C"/>
    <w:rsid w:val="00612837"/>
    <w:rsid w:val="0061326E"/>
    <w:rsid w:val="00614264"/>
    <w:rsid w:val="00614D09"/>
    <w:rsid w:val="00616F30"/>
    <w:rsid w:val="0062032A"/>
    <w:rsid w:val="00622470"/>
    <w:rsid w:val="006231AC"/>
    <w:rsid w:val="006233DE"/>
    <w:rsid w:val="006237B6"/>
    <w:rsid w:val="00623DF5"/>
    <w:rsid w:val="00624153"/>
    <w:rsid w:val="00626C28"/>
    <w:rsid w:val="00627586"/>
    <w:rsid w:val="00633390"/>
    <w:rsid w:val="00635B96"/>
    <w:rsid w:val="00636245"/>
    <w:rsid w:val="00636A20"/>
    <w:rsid w:val="00640195"/>
    <w:rsid w:val="00640B0B"/>
    <w:rsid w:val="00641BFB"/>
    <w:rsid w:val="00642F66"/>
    <w:rsid w:val="006431A6"/>
    <w:rsid w:val="00643243"/>
    <w:rsid w:val="00644C15"/>
    <w:rsid w:val="00645F82"/>
    <w:rsid w:val="006469EA"/>
    <w:rsid w:val="0064778B"/>
    <w:rsid w:val="00647B4D"/>
    <w:rsid w:val="00647D17"/>
    <w:rsid w:val="006502DC"/>
    <w:rsid w:val="006519AF"/>
    <w:rsid w:val="00651F54"/>
    <w:rsid w:val="00653391"/>
    <w:rsid w:val="00653B0E"/>
    <w:rsid w:val="006549C8"/>
    <w:rsid w:val="00654CCB"/>
    <w:rsid w:val="00657AE8"/>
    <w:rsid w:val="00657D6E"/>
    <w:rsid w:val="00662E1C"/>
    <w:rsid w:val="006643B2"/>
    <w:rsid w:val="00664F51"/>
    <w:rsid w:val="00665106"/>
    <w:rsid w:val="00667D9A"/>
    <w:rsid w:val="006701BD"/>
    <w:rsid w:val="00672367"/>
    <w:rsid w:val="00672411"/>
    <w:rsid w:val="0067378D"/>
    <w:rsid w:val="00673B40"/>
    <w:rsid w:val="00680AA2"/>
    <w:rsid w:val="00682CBA"/>
    <w:rsid w:val="0068401F"/>
    <w:rsid w:val="00684607"/>
    <w:rsid w:val="006853F4"/>
    <w:rsid w:val="006860BD"/>
    <w:rsid w:val="0068700F"/>
    <w:rsid w:val="00687215"/>
    <w:rsid w:val="006913FA"/>
    <w:rsid w:val="006919AE"/>
    <w:rsid w:val="006929E7"/>
    <w:rsid w:val="00692F93"/>
    <w:rsid w:val="0069479D"/>
    <w:rsid w:val="006975BB"/>
    <w:rsid w:val="006A10A0"/>
    <w:rsid w:val="006A30AB"/>
    <w:rsid w:val="006A71E5"/>
    <w:rsid w:val="006B10A4"/>
    <w:rsid w:val="006B15B4"/>
    <w:rsid w:val="006B1D6F"/>
    <w:rsid w:val="006B1EB3"/>
    <w:rsid w:val="006B3498"/>
    <w:rsid w:val="006B5A22"/>
    <w:rsid w:val="006B6F7A"/>
    <w:rsid w:val="006C05FF"/>
    <w:rsid w:val="006C135D"/>
    <w:rsid w:val="006C22C5"/>
    <w:rsid w:val="006C31CC"/>
    <w:rsid w:val="006C3731"/>
    <w:rsid w:val="006C3905"/>
    <w:rsid w:val="006C6617"/>
    <w:rsid w:val="006C754A"/>
    <w:rsid w:val="006D01F8"/>
    <w:rsid w:val="006D0754"/>
    <w:rsid w:val="006D23AE"/>
    <w:rsid w:val="006D2B15"/>
    <w:rsid w:val="006D7D9F"/>
    <w:rsid w:val="006E117B"/>
    <w:rsid w:val="006E22E3"/>
    <w:rsid w:val="006E3AD4"/>
    <w:rsid w:val="006E3CB6"/>
    <w:rsid w:val="006E4C9C"/>
    <w:rsid w:val="006E68DA"/>
    <w:rsid w:val="006E7CA8"/>
    <w:rsid w:val="006F1153"/>
    <w:rsid w:val="006F2B57"/>
    <w:rsid w:val="006F5B5A"/>
    <w:rsid w:val="00701135"/>
    <w:rsid w:val="007035BA"/>
    <w:rsid w:val="00703F45"/>
    <w:rsid w:val="00704698"/>
    <w:rsid w:val="0070482F"/>
    <w:rsid w:val="00705AD5"/>
    <w:rsid w:val="00705B8E"/>
    <w:rsid w:val="0070681B"/>
    <w:rsid w:val="0071041A"/>
    <w:rsid w:val="007105E0"/>
    <w:rsid w:val="007109C9"/>
    <w:rsid w:val="00711C11"/>
    <w:rsid w:val="007122AB"/>
    <w:rsid w:val="00713C25"/>
    <w:rsid w:val="00715393"/>
    <w:rsid w:val="007171FC"/>
    <w:rsid w:val="00720B19"/>
    <w:rsid w:val="00721C9F"/>
    <w:rsid w:val="00722CE7"/>
    <w:rsid w:val="00722D1D"/>
    <w:rsid w:val="00726086"/>
    <w:rsid w:val="007261C1"/>
    <w:rsid w:val="0072630C"/>
    <w:rsid w:val="00726753"/>
    <w:rsid w:val="007279FE"/>
    <w:rsid w:val="00727B13"/>
    <w:rsid w:val="00731895"/>
    <w:rsid w:val="00731BD1"/>
    <w:rsid w:val="00731F5E"/>
    <w:rsid w:val="0073424D"/>
    <w:rsid w:val="00735366"/>
    <w:rsid w:val="007429A9"/>
    <w:rsid w:val="00744BF0"/>
    <w:rsid w:val="00746625"/>
    <w:rsid w:val="007466DF"/>
    <w:rsid w:val="0074742B"/>
    <w:rsid w:val="00747750"/>
    <w:rsid w:val="007515CE"/>
    <w:rsid w:val="00751702"/>
    <w:rsid w:val="00751A05"/>
    <w:rsid w:val="007525E1"/>
    <w:rsid w:val="00752FC3"/>
    <w:rsid w:val="00753A64"/>
    <w:rsid w:val="00755F96"/>
    <w:rsid w:val="0075635C"/>
    <w:rsid w:val="0075796D"/>
    <w:rsid w:val="00760854"/>
    <w:rsid w:val="00760E25"/>
    <w:rsid w:val="0076148C"/>
    <w:rsid w:val="00761BA3"/>
    <w:rsid w:val="00762FE3"/>
    <w:rsid w:val="007660DE"/>
    <w:rsid w:val="007660E5"/>
    <w:rsid w:val="00771662"/>
    <w:rsid w:val="007716D6"/>
    <w:rsid w:val="0077379C"/>
    <w:rsid w:val="00773F66"/>
    <w:rsid w:val="00773FA0"/>
    <w:rsid w:val="00774657"/>
    <w:rsid w:val="007754C1"/>
    <w:rsid w:val="00776413"/>
    <w:rsid w:val="00780987"/>
    <w:rsid w:val="00783859"/>
    <w:rsid w:val="00785402"/>
    <w:rsid w:val="00787023"/>
    <w:rsid w:val="00791DF1"/>
    <w:rsid w:val="00794DC0"/>
    <w:rsid w:val="007958BD"/>
    <w:rsid w:val="00795BE3"/>
    <w:rsid w:val="007970F4"/>
    <w:rsid w:val="00797DB3"/>
    <w:rsid w:val="00797E1B"/>
    <w:rsid w:val="007A0260"/>
    <w:rsid w:val="007A1050"/>
    <w:rsid w:val="007A32F3"/>
    <w:rsid w:val="007A4E0F"/>
    <w:rsid w:val="007A71D9"/>
    <w:rsid w:val="007B140E"/>
    <w:rsid w:val="007B2D28"/>
    <w:rsid w:val="007B3A02"/>
    <w:rsid w:val="007C121E"/>
    <w:rsid w:val="007C273C"/>
    <w:rsid w:val="007C57ED"/>
    <w:rsid w:val="007C6AA6"/>
    <w:rsid w:val="007C6BF0"/>
    <w:rsid w:val="007C7B7B"/>
    <w:rsid w:val="007D02EB"/>
    <w:rsid w:val="007D081F"/>
    <w:rsid w:val="007D374C"/>
    <w:rsid w:val="007D47D2"/>
    <w:rsid w:val="007D6369"/>
    <w:rsid w:val="007D6591"/>
    <w:rsid w:val="007D6ED9"/>
    <w:rsid w:val="007D7D85"/>
    <w:rsid w:val="007E1A34"/>
    <w:rsid w:val="007E34FB"/>
    <w:rsid w:val="007E42FE"/>
    <w:rsid w:val="007E5174"/>
    <w:rsid w:val="007F250F"/>
    <w:rsid w:val="007F2844"/>
    <w:rsid w:val="007F2AAF"/>
    <w:rsid w:val="007F4270"/>
    <w:rsid w:val="007F4378"/>
    <w:rsid w:val="007F5096"/>
    <w:rsid w:val="007F5603"/>
    <w:rsid w:val="007F6D9D"/>
    <w:rsid w:val="00800C58"/>
    <w:rsid w:val="00801EE7"/>
    <w:rsid w:val="00805465"/>
    <w:rsid w:val="0080670E"/>
    <w:rsid w:val="0080694E"/>
    <w:rsid w:val="00807948"/>
    <w:rsid w:val="00807B05"/>
    <w:rsid w:val="00811CD2"/>
    <w:rsid w:val="00812EBD"/>
    <w:rsid w:val="0081498D"/>
    <w:rsid w:val="008171AB"/>
    <w:rsid w:val="00817F2B"/>
    <w:rsid w:val="008214A4"/>
    <w:rsid w:val="00822053"/>
    <w:rsid w:val="00822A38"/>
    <w:rsid w:val="008256F5"/>
    <w:rsid w:val="00825845"/>
    <w:rsid w:val="00826333"/>
    <w:rsid w:val="00830A5D"/>
    <w:rsid w:val="00830A75"/>
    <w:rsid w:val="00830EED"/>
    <w:rsid w:val="008315ED"/>
    <w:rsid w:val="00831B7C"/>
    <w:rsid w:val="0083210A"/>
    <w:rsid w:val="00832CA5"/>
    <w:rsid w:val="008334AC"/>
    <w:rsid w:val="00833627"/>
    <w:rsid w:val="00836FA3"/>
    <w:rsid w:val="00840545"/>
    <w:rsid w:val="00841CAB"/>
    <w:rsid w:val="008433B3"/>
    <w:rsid w:val="0084593F"/>
    <w:rsid w:val="00846C76"/>
    <w:rsid w:val="00850087"/>
    <w:rsid w:val="00850E1B"/>
    <w:rsid w:val="00852A6C"/>
    <w:rsid w:val="0085308E"/>
    <w:rsid w:val="00853D24"/>
    <w:rsid w:val="00854D4D"/>
    <w:rsid w:val="00854FD5"/>
    <w:rsid w:val="00855E39"/>
    <w:rsid w:val="008575F8"/>
    <w:rsid w:val="008578FD"/>
    <w:rsid w:val="00862785"/>
    <w:rsid w:val="008627D6"/>
    <w:rsid w:val="00862B3C"/>
    <w:rsid w:val="00862CE0"/>
    <w:rsid w:val="0086420F"/>
    <w:rsid w:val="0086567B"/>
    <w:rsid w:val="00872692"/>
    <w:rsid w:val="008751D0"/>
    <w:rsid w:val="008771E9"/>
    <w:rsid w:val="00880B8D"/>
    <w:rsid w:val="00882346"/>
    <w:rsid w:val="008824ED"/>
    <w:rsid w:val="00884D40"/>
    <w:rsid w:val="0088630C"/>
    <w:rsid w:val="008872F6"/>
    <w:rsid w:val="008874F9"/>
    <w:rsid w:val="00890412"/>
    <w:rsid w:val="00891AFF"/>
    <w:rsid w:val="00892E96"/>
    <w:rsid w:val="00893466"/>
    <w:rsid w:val="00893B6C"/>
    <w:rsid w:val="00893ED7"/>
    <w:rsid w:val="00894D3D"/>
    <w:rsid w:val="008A1935"/>
    <w:rsid w:val="008A1FC5"/>
    <w:rsid w:val="008A1FDD"/>
    <w:rsid w:val="008A25A2"/>
    <w:rsid w:val="008A3D3F"/>
    <w:rsid w:val="008A5741"/>
    <w:rsid w:val="008A74F2"/>
    <w:rsid w:val="008B230B"/>
    <w:rsid w:val="008B335F"/>
    <w:rsid w:val="008B4695"/>
    <w:rsid w:val="008B48B2"/>
    <w:rsid w:val="008B60CE"/>
    <w:rsid w:val="008B7CAB"/>
    <w:rsid w:val="008C155D"/>
    <w:rsid w:val="008C34B4"/>
    <w:rsid w:val="008C4EFF"/>
    <w:rsid w:val="008C7128"/>
    <w:rsid w:val="008C7297"/>
    <w:rsid w:val="008D1FEF"/>
    <w:rsid w:val="008D26A5"/>
    <w:rsid w:val="008D2F8B"/>
    <w:rsid w:val="008D5669"/>
    <w:rsid w:val="008D57F2"/>
    <w:rsid w:val="008D7CB2"/>
    <w:rsid w:val="008E1319"/>
    <w:rsid w:val="008E2948"/>
    <w:rsid w:val="008E3B2A"/>
    <w:rsid w:val="008E468F"/>
    <w:rsid w:val="008E651F"/>
    <w:rsid w:val="008E7EE6"/>
    <w:rsid w:val="008F0783"/>
    <w:rsid w:val="008F1505"/>
    <w:rsid w:val="008F22A5"/>
    <w:rsid w:val="008F4623"/>
    <w:rsid w:val="008F688C"/>
    <w:rsid w:val="008F73FA"/>
    <w:rsid w:val="00900FD8"/>
    <w:rsid w:val="00901DAC"/>
    <w:rsid w:val="009041B3"/>
    <w:rsid w:val="00907DF3"/>
    <w:rsid w:val="009109D0"/>
    <w:rsid w:val="00911206"/>
    <w:rsid w:val="00911738"/>
    <w:rsid w:val="00911B0E"/>
    <w:rsid w:val="0091223A"/>
    <w:rsid w:val="00912347"/>
    <w:rsid w:val="00914C47"/>
    <w:rsid w:val="00915B5D"/>
    <w:rsid w:val="00922B73"/>
    <w:rsid w:val="00922D56"/>
    <w:rsid w:val="00923894"/>
    <w:rsid w:val="00926893"/>
    <w:rsid w:val="00926AF7"/>
    <w:rsid w:val="00927890"/>
    <w:rsid w:val="00930835"/>
    <w:rsid w:val="0093102D"/>
    <w:rsid w:val="009319CA"/>
    <w:rsid w:val="00931F82"/>
    <w:rsid w:val="00932782"/>
    <w:rsid w:val="00932B13"/>
    <w:rsid w:val="00933753"/>
    <w:rsid w:val="00937366"/>
    <w:rsid w:val="00937AB2"/>
    <w:rsid w:val="009407A5"/>
    <w:rsid w:val="0094290C"/>
    <w:rsid w:val="00943195"/>
    <w:rsid w:val="00943D02"/>
    <w:rsid w:val="00944857"/>
    <w:rsid w:val="0094533B"/>
    <w:rsid w:val="009456D4"/>
    <w:rsid w:val="00946E3C"/>
    <w:rsid w:val="0095054B"/>
    <w:rsid w:val="00950B83"/>
    <w:rsid w:val="009525F7"/>
    <w:rsid w:val="0095423A"/>
    <w:rsid w:val="009554F9"/>
    <w:rsid w:val="00957A5E"/>
    <w:rsid w:val="009608D6"/>
    <w:rsid w:val="00961BC8"/>
    <w:rsid w:val="009624F2"/>
    <w:rsid w:val="009635EC"/>
    <w:rsid w:val="00963AE9"/>
    <w:rsid w:val="00964760"/>
    <w:rsid w:val="00967A4E"/>
    <w:rsid w:val="009720E4"/>
    <w:rsid w:val="009722C3"/>
    <w:rsid w:val="00972A0B"/>
    <w:rsid w:val="00972AC9"/>
    <w:rsid w:val="0097310C"/>
    <w:rsid w:val="009734DE"/>
    <w:rsid w:val="00974AC7"/>
    <w:rsid w:val="009766CF"/>
    <w:rsid w:val="00976967"/>
    <w:rsid w:val="00976A3E"/>
    <w:rsid w:val="00984011"/>
    <w:rsid w:val="00984734"/>
    <w:rsid w:val="00985A73"/>
    <w:rsid w:val="00985F45"/>
    <w:rsid w:val="00986AC6"/>
    <w:rsid w:val="0098755C"/>
    <w:rsid w:val="00991786"/>
    <w:rsid w:val="00991C11"/>
    <w:rsid w:val="00992306"/>
    <w:rsid w:val="0099294A"/>
    <w:rsid w:val="009935C6"/>
    <w:rsid w:val="00994BEF"/>
    <w:rsid w:val="00994F06"/>
    <w:rsid w:val="00995B46"/>
    <w:rsid w:val="00996A99"/>
    <w:rsid w:val="00996B16"/>
    <w:rsid w:val="00997D79"/>
    <w:rsid w:val="009A0568"/>
    <w:rsid w:val="009A3824"/>
    <w:rsid w:val="009A459D"/>
    <w:rsid w:val="009A465A"/>
    <w:rsid w:val="009A4782"/>
    <w:rsid w:val="009A513E"/>
    <w:rsid w:val="009A7388"/>
    <w:rsid w:val="009B220A"/>
    <w:rsid w:val="009B2FF2"/>
    <w:rsid w:val="009B3309"/>
    <w:rsid w:val="009B6361"/>
    <w:rsid w:val="009B66F5"/>
    <w:rsid w:val="009B718F"/>
    <w:rsid w:val="009B7EF9"/>
    <w:rsid w:val="009C0150"/>
    <w:rsid w:val="009C1088"/>
    <w:rsid w:val="009C19D7"/>
    <w:rsid w:val="009C473E"/>
    <w:rsid w:val="009C4CE2"/>
    <w:rsid w:val="009C4E71"/>
    <w:rsid w:val="009D21A0"/>
    <w:rsid w:val="009D2BE0"/>
    <w:rsid w:val="009D38AD"/>
    <w:rsid w:val="009D4AF5"/>
    <w:rsid w:val="009D5E35"/>
    <w:rsid w:val="009E010A"/>
    <w:rsid w:val="009E1163"/>
    <w:rsid w:val="009E253B"/>
    <w:rsid w:val="009E2EB2"/>
    <w:rsid w:val="009E4EFA"/>
    <w:rsid w:val="009E5BE1"/>
    <w:rsid w:val="009E663F"/>
    <w:rsid w:val="009E759D"/>
    <w:rsid w:val="009F49DC"/>
    <w:rsid w:val="00A00554"/>
    <w:rsid w:val="00A0197B"/>
    <w:rsid w:val="00A01F97"/>
    <w:rsid w:val="00A03F3A"/>
    <w:rsid w:val="00A0471E"/>
    <w:rsid w:val="00A04B3D"/>
    <w:rsid w:val="00A05932"/>
    <w:rsid w:val="00A059C0"/>
    <w:rsid w:val="00A06525"/>
    <w:rsid w:val="00A06A43"/>
    <w:rsid w:val="00A10A0B"/>
    <w:rsid w:val="00A13205"/>
    <w:rsid w:val="00A14AE3"/>
    <w:rsid w:val="00A14D37"/>
    <w:rsid w:val="00A171FE"/>
    <w:rsid w:val="00A203A0"/>
    <w:rsid w:val="00A2063F"/>
    <w:rsid w:val="00A20CB4"/>
    <w:rsid w:val="00A20D5E"/>
    <w:rsid w:val="00A21215"/>
    <w:rsid w:val="00A27C2A"/>
    <w:rsid w:val="00A300B8"/>
    <w:rsid w:val="00A31662"/>
    <w:rsid w:val="00A32EA4"/>
    <w:rsid w:val="00A333ED"/>
    <w:rsid w:val="00A334C0"/>
    <w:rsid w:val="00A41CAE"/>
    <w:rsid w:val="00A42D95"/>
    <w:rsid w:val="00A43BC7"/>
    <w:rsid w:val="00A4464F"/>
    <w:rsid w:val="00A45061"/>
    <w:rsid w:val="00A45EBF"/>
    <w:rsid w:val="00A47C0A"/>
    <w:rsid w:val="00A47DBA"/>
    <w:rsid w:val="00A51D2D"/>
    <w:rsid w:val="00A5201D"/>
    <w:rsid w:val="00A526D5"/>
    <w:rsid w:val="00A54467"/>
    <w:rsid w:val="00A55C12"/>
    <w:rsid w:val="00A55F4D"/>
    <w:rsid w:val="00A577D8"/>
    <w:rsid w:val="00A57AA2"/>
    <w:rsid w:val="00A61B22"/>
    <w:rsid w:val="00A63264"/>
    <w:rsid w:val="00A647D5"/>
    <w:rsid w:val="00A6672B"/>
    <w:rsid w:val="00A669D4"/>
    <w:rsid w:val="00A66C0C"/>
    <w:rsid w:val="00A671CB"/>
    <w:rsid w:val="00A67B34"/>
    <w:rsid w:val="00A700B9"/>
    <w:rsid w:val="00A700E3"/>
    <w:rsid w:val="00A70CD1"/>
    <w:rsid w:val="00A7109D"/>
    <w:rsid w:val="00A72300"/>
    <w:rsid w:val="00A73441"/>
    <w:rsid w:val="00A73E0E"/>
    <w:rsid w:val="00A73E91"/>
    <w:rsid w:val="00A76329"/>
    <w:rsid w:val="00A773DE"/>
    <w:rsid w:val="00A83C39"/>
    <w:rsid w:val="00A84289"/>
    <w:rsid w:val="00A843A7"/>
    <w:rsid w:val="00A848E6"/>
    <w:rsid w:val="00A8781A"/>
    <w:rsid w:val="00A90A1F"/>
    <w:rsid w:val="00A91CFD"/>
    <w:rsid w:val="00A93576"/>
    <w:rsid w:val="00A95615"/>
    <w:rsid w:val="00AA0333"/>
    <w:rsid w:val="00AA0ADB"/>
    <w:rsid w:val="00AA28FF"/>
    <w:rsid w:val="00AA3E7D"/>
    <w:rsid w:val="00AA4C59"/>
    <w:rsid w:val="00AA531C"/>
    <w:rsid w:val="00AA5F05"/>
    <w:rsid w:val="00AA73B1"/>
    <w:rsid w:val="00AA7893"/>
    <w:rsid w:val="00AA7EAE"/>
    <w:rsid w:val="00AB128F"/>
    <w:rsid w:val="00AB13A9"/>
    <w:rsid w:val="00AB1B1A"/>
    <w:rsid w:val="00AB1FC9"/>
    <w:rsid w:val="00AB21E4"/>
    <w:rsid w:val="00AB31D7"/>
    <w:rsid w:val="00AB3318"/>
    <w:rsid w:val="00AB3A77"/>
    <w:rsid w:val="00AB5761"/>
    <w:rsid w:val="00AB7289"/>
    <w:rsid w:val="00AB7AB9"/>
    <w:rsid w:val="00AC2B57"/>
    <w:rsid w:val="00AC53CB"/>
    <w:rsid w:val="00AC55A4"/>
    <w:rsid w:val="00AC5BD4"/>
    <w:rsid w:val="00AC6294"/>
    <w:rsid w:val="00AD1DBE"/>
    <w:rsid w:val="00AD41E7"/>
    <w:rsid w:val="00AD551D"/>
    <w:rsid w:val="00AD5AAC"/>
    <w:rsid w:val="00AD6013"/>
    <w:rsid w:val="00AE030D"/>
    <w:rsid w:val="00AE03E7"/>
    <w:rsid w:val="00AE0C86"/>
    <w:rsid w:val="00AE2790"/>
    <w:rsid w:val="00AE295B"/>
    <w:rsid w:val="00AE3ED4"/>
    <w:rsid w:val="00AE46D8"/>
    <w:rsid w:val="00AE5959"/>
    <w:rsid w:val="00AE6383"/>
    <w:rsid w:val="00AE7872"/>
    <w:rsid w:val="00AE7D4D"/>
    <w:rsid w:val="00AF01A7"/>
    <w:rsid w:val="00AF30E4"/>
    <w:rsid w:val="00AF4EBB"/>
    <w:rsid w:val="00AF5170"/>
    <w:rsid w:val="00AF5374"/>
    <w:rsid w:val="00AF5573"/>
    <w:rsid w:val="00AF5B86"/>
    <w:rsid w:val="00AF6001"/>
    <w:rsid w:val="00AF63B7"/>
    <w:rsid w:val="00B07623"/>
    <w:rsid w:val="00B07E2B"/>
    <w:rsid w:val="00B11405"/>
    <w:rsid w:val="00B11B9F"/>
    <w:rsid w:val="00B11CFF"/>
    <w:rsid w:val="00B11E6C"/>
    <w:rsid w:val="00B128F0"/>
    <w:rsid w:val="00B12BBA"/>
    <w:rsid w:val="00B131C2"/>
    <w:rsid w:val="00B141FA"/>
    <w:rsid w:val="00B159B1"/>
    <w:rsid w:val="00B20E7E"/>
    <w:rsid w:val="00B21BC3"/>
    <w:rsid w:val="00B22C80"/>
    <w:rsid w:val="00B23FAF"/>
    <w:rsid w:val="00B24148"/>
    <w:rsid w:val="00B26AA2"/>
    <w:rsid w:val="00B26CED"/>
    <w:rsid w:val="00B27C70"/>
    <w:rsid w:val="00B302B1"/>
    <w:rsid w:val="00B30E4E"/>
    <w:rsid w:val="00B315AD"/>
    <w:rsid w:val="00B36233"/>
    <w:rsid w:val="00B3722A"/>
    <w:rsid w:val="00B3748B"/>
    <w:rsid w:val="00B426A2"/>
    <w:rsid w:val="00B42D66"/>
    <w:rsid w:val="00B4427A"/>
    <w:rsid w:val="00B45CD5"/>
    <w:rsid w:val="00B45CE5"/>
    <w:rsid w:val="00B460EC"/>
    <w:rsid w:val="00B47A6C"/>
    <w:rsid w:val="00B47D03"/>
    <w:rsid w:val="00B500BB"/>
    <w:rsid w:val="00B509A4"/>
    <w:rsid w:val="00B51967"/>
    <w:rsid w:val="00B519CB"/>
    <w:rsid w:val="00B51C97"/>
    <w:rsid w:val="00B51F61"/>
    <w:rsid w:val="00B52BF0"/>
    <w:rsid w:val="00B56B22"/>
    <w:rsid w:val="00B56F39"/>
    <w:rsid w:val="00B5718C"/>
    <w:rsid w:val="00B606F7"/>
    <w:rsid w:val="00B61961"/>
    <w:rsid w:val="00B61C8F"/>
    <w:rsid w:val="00B61DEC"/>
    <w:rsid w:val="00B637C1"/>
    <w:rsid w:val="00B638B1"/>
    <w:rsid w:val="00B671C4"/>
    <w:rsid w:val="00B6783A"/>
    <w:rsid w:val="00B67D9D"/>
    <w:rsid w:val="00B7233D"/>
    <w:rsid w:val="00B735EA"/>
    <w:rsid w:val="00B73B84"/>
    <w:rsid w:val="00B73C87"/>
    <w:rsid w:val="00B740EC"/>
    <w:rsid w:val="00B76A0D"/>
    <w:rsid w:val="00B8017C"/>
    <w:rsid w:val="00B81224"/>
    <w:rsid w:val="00B8189A"/>
    <w:rsid w:val="00B8220D"/>
    <w:rsid w:val="00B8300F"/>
    <w:rsid w:val="00B851DF"/>
    <w:rsid w:val="00B85856"/>
    <w:rsid w:val="00B87A0D"/>
    <w:rsid w:val="00B87FE0"/>
    <w:rsid w:val="00B91E7A"/>
    <w:rsid w:val="00B93137"/>
    <w:rsid w:val="00B93351"/>
    <w:rsid w:val="00B9381A"/>
    <w:rsid w:val="00B946AD"/>
    <w:rsid w:val="00B94E31"/>
    <w:rsid w:val="00BA025F"/>
    <w:rsid w:val="00BA0E8F"/>
    <w:rsid w:val="00BA1BAD"/>
    <w:rsid w:val="00BA55B6"/>
    <w:rsid w:val="00BA603B"/>
    <w:rsid w:val="00BA6C34"/>
    <w:rsid w:val="00BB0569"/>
    <w:rsid w:val="00BB137C"/>
    <w:rsid w:val="00BB1446"/>
    <w:rsid w:val="00BB17BB"/>
    <w:rsid w:val="00BB1CA2"/>
    <w:rsid w:val="00BB3241"/>
    <w:rsid w:val="00BB60DE"/>
    <w:rsid w:val="00BB6B73"/>
    <w:rsid w:val="00BC2254"/>
    <w:rsid w:val="00BC3816"/>
    <w:rsid w:val="00BC3E37"/>
    <w:rsid w:val="00BC75AA"/>
    <w:rsid w:val="00BD189E"/>
    <w:rsid w:val="00BD1FC2"/>
    <w:rsid w:val="00BD4AF1"/>
    <w:rsid w:val="00BD5209"/>
    <w:rsid w:val="00BD5990"/>
    <w:rsid w:val="00BE2B95"/>
    <w:rsid w:val="00BE2C66"/>
    <w:rsid w:val="00BE2EC7"/>
    <w:rsid w:val="00BE58F9"/>
    <w:rsid w:val="00BE63D9"/>
    <w:rsid w:val="00BF07DE"/>
    <w:rsid w:val="00BF0840"/>
    <w:rsid w:val="00BF0AC2"/>
    <w:rsid w:val="00BF0F44"/>
    <w:rsid w:val="00BF23BA"/>
    <w:rsid w:val="00BF426A"/>
    <w:rsid w:val="00BF4E3A"/>
    <w:rsid w:val="00BF77EE"/>
    <w:rsid w:val="00BF7D77"/>
    <w:rsid w:val="00C00BC2"/>
    <w:rsid w:val="00C01439"/>
    <w:rsid w:val="00C11575"/>
    <w:rsid w:val="00C1192F"/>
    <w:rsid w:val="00C13436"/>
    <w:rsid w:val="00C15F4B"/>
    <w:rsid w:val="00C179F4"/>
    <w:rsid w:val="00C17B3B"/>
    <w:rsid w:val="00C20633"/>
    <w:rsid w:val="00C207CE"/>
    <w:rsid w:val="00C235C4"/>
    <w:rsid w:val="00C25071"/>
    <w:rsid w:val="00C26943"/>
    <w:rsid w:val="00C26C04"/>
    <w:rsid w:val="00C30C2C"/>
    <w:rsid w:val="00C316E0"/>
    <w:rsid w:val="00C318E4"/>
    <w:rsid w:val="00C354CB"/>
    <w:rsid w:val="00C359C0"/>
    <w:rsid w:val="00C3750A"/>
    <w:rsid w:val="00C37A3C"/>
    <w:rsid w:val="00C41EF6"/>
    <w:rsid w:val="00C41F64"/>
    <w:rsid w:val="00C42F0D"/>
    <w:rsid w:val="00C45398"/>
    <w:rsid w:val="00C46413"/>
    <w:rsid w:val="00C51824"/>
    <w:rsid w:val="00C51D0B"/>
    <w:rsid w:val="00C51FED"/>
    <w:rsid w:val="00C52863"/>
    <w:rsid w:val="00C52B54"/>
    <w:rsid w:val="00C53C04"/>
    <w:rsid w:val="00C57148"/>
    <w:rsid w:val="00C572DC"/>
    <w:rsid w:val="00C57F2C"/>
    <w:rsid w:val="00C602E7"/>
    <w:rsid w:val="00C62292"/>
    <w:rsid w:val="00C651FD"/>
    <w:rsid w:val="00C65EA4"/>
    <w:rsid w:val="00C67665"/>
    <w:rsid w:val="00C72C5E"/>
    <w:rsid w:val="00C73A2E"/>
    <w:rsid w:val="00C74D90"/>
    <w:rsid w:val="00C753AD"/>
    <w:rsid w:val="00C7555A"/>
    <w:rsid w:val="00C80397"/>
    <w:rsid w:val="00C804DF"/>
    <w:rsid w:val="00C810DA"/>
    <w:rsid w:val="00C81A44"/>
    <w:rsid w:val="00C82827"/>
    <w:rsid w:val="00C82900"/>
    <w:rsid w:val="00C83148"/>
    <w:rsid w:val="00C83A74"/>
    <w:rsid w:val="00C86E48"/>
    <w:rsid w:val="00C8748F"/>
    <w:rsid w:val="00C87EEA"/>
    <w:rsid w:val="00C909E1"/>
    <w:rsid w:val="00C90CAC"/>
    <w:rsid w:val="00C91223"/>
    <w:rsid w:val="00C91EDC"/>
    <w:rsid w:val="00C92A90"/>
    <w:rsid w:val="00C92A9F"/>
    <w:rsid w:val="00C94192"/>
    <w:rsid w:val="00C95C4F"/>
    <w:rsid w:val="00C97316"/>
    <w:rsid w:val="00CA0196"/>
    <w:rsid w:val="00CA20EB"/>
    <w:rsid w:val="00CA23CA"/>
    <w:rsid w:val="00CA306E"/>
    <w:rsid w:val="00CA34E2"/>
    <w:rsid w:val="00CA3915"/>
    <w:rsid w:val="00CA48BA"/>
    <w:rsid w:val="00CA48D0"/>
    <w:rsid w:val="00CA4D4B"/>
    <w:rsid w:val="00CA5724"/>
    <w:rsid w:val="00CA6E46"/>
    <w:rsid w:val="00CA75FA"/>
    <w:rsid w:val="00CB1888"/>
    <w:rsid w:val="00CB268C"/>
    <w:rsid w:val="00CB4873"/>
    <w:rsid w:val="00CB69B5"/>
    <w:rsid w:val="00CC3E04"/>
    <w:rsid w:val="00CC3E70"/>
    <w:rsid w:val="00CC40EF"/>
    <w:rsid w:val="00CC5F73"/>
    <w:rsid w:val="00CC6C3F"/>
    <w:rsid w:val="00CC7322"/>
    <w:rsid w:val="00CC7D9E"/>
    <w:rsid w:val="00CD1714"/>
    <w:rsid w:val="00CD21CF"/>
    <w:rsid w:val="00CD52C6"/>
    <w:rsid w:val="00CD6320"/>
    <w:rsid w:val="00CD6CF9"/>
    <w:rsid w:val="00CD7722"/>
    <w:rsid w:val="00CE1D15"/>
    <w:rsid w:val="00CE43C1"/>
    <w:rsid w:val="00CE5119"/>
    <w:rsid w:val="00CE6314"/>
    <w:rsid w:val="00CE7033"/>
    <w:rsid w:val="00CE7A8D"/>
    <w:rsid w:val="00CE7AB6"/>
    <w:rsid w:val="00CE7AC7"/>
    <w:rsid w:val="00CF1599"/>
    <w:rsid w:val="00CF164F"/>
    <w:rsid w:val="00CF1DEA"/>
    <w:rsid w:val="00CF2BD7"/>
    <w:rsid w:val="00CF2EE8"/>
    <w:rsid w:val="00CF3AF0"/>
    <w:rsid w:val="00CF532B"/>
    <w:rsid w:val="00CF6888"/>
    <w:rsid w:val="00CF7116"/>
    <w:rsid w:val="00CF78AC"/>
    <w:rsid w:val="00CF7E3B"/>
    <w:rsid w:val="00CF7F22"/>
    <w:rsid w:val="00D03683"/>
    <w:rsid w:val="00D0454B"/>
    <w:rsid w:val="00D0524F"/>
    <w:rsid w:val="00D06601"/>
    <w:rsid w:val="00D111C6"/>
    <w:rsid w:val="00D11CC5"/>
    <w:rsid w:val="00D11CE4"/>
    <w:rsid w:val="00D14045"/>
    <w:rsid w:val="00D14AB1"/>
    <w:rsid w:val="00D156CC"/>
    <w:rsid w:val="00D15A58"/>
    <w:rsid w:val="00D15FC9"/>
    <w:rsid w:val="00D1685C"/>
    <w:rsid w:val="00D17B54"/>
    <w:rsid w:val="00D2267D"/>
    <w:rsid w:val="00D2338E"/>
    <w:rsid w:val="00D24311"/>
    <w:rsid w:val="00D24A3C"/>
    <w:rsid w:val="00D25B6E"/>
    <w:rsid w:val="00D302CD"/>
    <w:rsid w:val="00D324B2"/>
    <w:rsid w:val="00D32672"/>
    <w:rsid w:val="00D32970"/>
    <w:rsid w:val="00D32997"/>
    <w:rsid w:val="00D336D1"/>
    <w:rsid w:val="00D34779"/>
    <w:rsid w:val="00D36B0C"/>
    <w:rsid w:val="00D37EED"/>
    <w:rsid w:val="00D40EDD"/>
    <w:rsid w:val="00D44CAF"/>
    <w:rsid w:val="00D46053"/>
    <w:rsid w:val="00D4714D"/>
    <w:rsid w:val="00D50971"/>
    <w:rsid w:val="00D52265"/>
    <w:rsid w:val="00D524F6"/>
    <w:rsid w:val="00D525B8"/>
    <w:rsid w:val="00D52905"/>
    <w:rsid w:val="00D536C9"/>
    <w:rsid w:val="00D54B58"/>
    <w:rsid w:val="00D5652C"/>
    <w:rsid w:val="00D570C7"/>
    <w:rsid w:val="00D5766E"/>
    <w:rsid w:val="00D57BBD"/>
    <w:rsid w:val="00D61693"/>
    <w:rsid w:val="00D619FF"/>
    <w:rsid w:val="00D62065"/>
    <w:rsid w:val="00D63393"/>
    <w:rsid w:val="00D63C18"/>
    <w:rsid w:val="00D64941"/>
    <w:rsid w:val="00D7078C"/>
    <w:rsid w:val="00D710C0"/>
    <w:rsid w:val="00D73B52"/>
    <w:rsid w:val="00D74348"/>
    <w:rsid w:val="00D75A7D"/>
    <w:rsid w:val="00D76AF0"/>
    <w:rsid w:val="00D77003"/>
    <w:rsid w:val="00D81B80"/>
    <w:rsid w:val="00D8301B"/>
    <w:rsid w:val="00D831FD"/>
    <w:rsid w:val="00D83B20"/>
    <w:rsid w:val="00D84C8A"/>
    <w:rsid w:val="00D8736B"/>
    <w:rsid w:val="00D87689"/>
    <w:rsid w:val="00D91B3D"/>
    <w:rsid w:val="00D95645"/>
    <w:rsid w:val="00D95970"/>
    <w:rsid w:val="00D95A12"/>
    <w:rsid w:val="00D96D25"/>
    <w:rsid w:val="00D977FB"/>
    <w:rsid w:val="00D97B3A"/>
    <w:rsid w:val="00DA2D4E"/>
    <w:rsid w:val="00DA39D3"/>
    <w:rsid w:val="00DA43FC"/>
    <w:rsid w:val="00DA6B90"/>
    <w:rsid w:val="00DA7CE3"/>
    <w:rsid w:val="00DA7F92"/>
    <w:rsid w:val="00DB0DB0"/>
    <w:rsid w:val="00DB26E2"/>
    <w:rsid w:val="00DB3A0F"/>
    <w:rsid w:val="00DB4F03"/>
    <w:rsid w:val="00DB5188"/>
    <w:rsid w:val="00DB5AD5"/>
    <w:rsid w:val="00DB61E3"/>
    <w:rsid w:val="00DB641F"/>
    <w:rsid w:val="00DB6589"/>
    <w:rsid w:val="00DB66CC"/>
    <w:rsid w:val="00DB6FC6"/>
    <w:rsid w:val="00DC0323"/>
    <w:rsid w:val="00DC0BC1"/>
    <w:rsid w:val="00DC19F2"/>
    <w:rsid w:val="00DC1B0C"/>
    <w:rsid w:val="00DC3A27"/>
    <w:rsid w:val="00DC5633"/>
    <w:rsid w:val="00DD0B53"/>
    <w:rsid w:val="00DD291D"/>
    <w:rsid w:val="00DD29D2"/>
    <w:rsid w:val="00DD576C"/>
    <w:rsid w:val="00DD733F"/>
    <w:rsid w:val="00DE02A9"/>
    <w:rsid w:val="00DE037E"/>
    <w:rsid w:val="00DE06A7"/>
    <w:rsid w:val="00DE173B"/>
    <w:rsid w:val="00DE1D36"/>
    <w:rsid w:val="00DE25ED"/>
    <w:rsid w:val="00DE273F"/>
    <w:rsid w:val="00DE3983"/>
    <w:rsid w:val="00DE4430"/>
    <w:rsid w:val="00DE52A7"/>
    <w:rsid w:val="00DE5581"/>
    <w:rsid w:val="00DE5D93"/>
    <w:rsid w:val="00DE6AA2"/>
    <w:rsid w:val="00DE6B1E"/>
    <w:rsid w:val="00DE7F50"/>
    <w:rsid w:val="00DF19D5"/>
    <w:rsid w:val="00DF272A"/>
    <w:rsid w:val="00DF31B1"/>
    <w:rsid w:val="00DF338B"/>
    <w:rsid w:val="00DF3C95"/>
    <w:rsid w:val="00DF5912"/>
    <w:rsid w:val="00E070C1"/>
    <w:rsid w:val="00E10E0C"/>
    <w:rsid w:val="00E12472"/>
    <w:rsid w:val="00E138C3"/>
    <w:rsid w:val="00E17940"/>
    <w:rsid w:val="00E2023A"/>
    <w:rsid w:val="00E20A0D"/>
    <w:rsid w:val="00E20B83"/>
    <w:rsid w:val="00E22254"/>
    <w:rsid w:val="00E22E67"/>
    <w:rsid w:val="00E23C22"/>
    <w:rsid w:val="00E26FB4"/>
    <w:rsid w:val="00E309BD"/>
    <w:rsid w:val="00E31088"/>
    <w:rsid w:val="00E327A0"/>
    <w:rsid w:val="00E32E41"/>
    <w:rsid w:val="00E337A9"/>
    <w:rsid w:val="00E376CB"/>
    <w:rsid w:val="00E37A82"/>
    <w:rsid w:val="00E41819"/>
    <w:rsid w:val="00E41956"/>
    <w:rsid w:val="00E41A6A"/>
    <w:rsid w:val="00E41AB3"/>
    <w:rsid w:val="00E42547"/>
    <w:rsid w:val="00E430E4"/>
    <w:rsid w:val="00E439B2"/>
    <w:rsid w:val="00E464B9"/>
    <w:rsid w:val="00E50210"/>
    <w:rsid w:val="00E50BC0"/>
    <w:rsid w:val="00E51326"/>
    <w:rsid w:val="00E517B7"/>
    <w:rsid w:val="00E535FA"/>
    <w:rsid w:val="00E53A27"/>
    <w:rsid w:val="00E549B0"/>
    <w:rsid w:val="00E55115"/>
    <w:rsid w:val="00E55792"/>
    <w:rsid w:val="00E56768"/>
    <w:rsid w:val="00E611CD"/>
    <w:rsid w:val="00E61DAA"/>
    <w:rsid w:val="00E629A0"/>
    <w:rsid w:val="00E63B73"/>
    <w:rsid w:val="00E63E00"/>
    <w:rsid w:val="00E65F83"/>
    <w:rsid w:val="00E66C79"/>
    <w:rsid w:val="00E67B43"/>
    <w:rsid w:val="00E70166"/>
    <w:rsid w:val="00E72C44"/>
    <w:rsid w:val="00E73C38"/>
    <w:rsid w:val="00E74FB5"/>
    <w:rsid w:val="00E75E35"/>
    <w:rsid w:val="00E76DF6"/>
    <w:rsid w:val="00E80CD1"/>
    <w:rsid w:val="00E8164E"/>
    <w:rsid w:val="00E816F7"/>
    <w:rsid w:val="00E83A12"/>
    <w:rsid w:val="00E84F0B"/>
    <w:rsid w:val="00E86724"/>
    <w:rsid w:val="00E86F41"/>
    <w:rsid w:val="00E87059"/>
    <w:rsid w:val="00E90630"/>
    <w:rsid w:val="00E9200A"/>
    <w:rsid w:val="00E9285D"/>
    <w:rsid w:val="00E93AE4"/>
    <w:rsid w:val="00E94429"/>
    <w:rsid w:val="00E96DCC"/>
    <w:rsid w:val="00EA152C"/>
    <w:rsid w:val="00EA1EAF"/>
    <w:rsid w:val="00EA1F8E"/>
    <w:rsid w:val="00EA21EC"/>
    <w:rsid w:val="00EA4046"/>
    <w:rsid w:val="00EA50D1"/>
    <w:rsid w:val="00EA616C"/>
    <w:rsid w:val="00EA6C5B"/>
    <w:rsid w:val="00EA71DA"/>
    <w:rsid w:val="00EB02BA"/>
    <w:rsid w:val="00EB1889"/>
    <w:rsid w:val="00EB197B"/>
    <w:rsid w:val="00EB2176"/>
    <w:rsid w:val="00EB2A1B"/>
    <w:rsid w:val="00EB2DF5"/>
    <w:rsid w:val="00EB3FBB"/>
    <w:rsid w:val="00EB70ED"/>
    <w:rsid w:val="00EB76B7"/>
    <w:rsid w:val="00EC10F4"/>
    <w:rsid w:val="00EC1549"/>
    <w:rsid w:val="00EC5342"/>
    <w:rsid w:val="00EC53B2"/>
    <w:rsid w:val="00EC5428"/>
    <w:rsid w:val="00EC584D"/>
    <w:rsid w:val="00EC5BA7"/>
    <w:rsid w:val="00EC70D2"/>
    <w:rsid w:val="00EC73F5"/>
    <w:rsid w:val="00ED2516"/>
    <w:rsid w:val="00ED2E5C"/>
    <w:rsid w:val="00ED5543"/>
    <w:rsid w:val="00ED68DF"/>
    <w:rsid w:val="00ED73B9"/>
    <w:rsid w:val="00EE0413"/>
    <w:rsid w:val="00EE086E"/>
    <w:rsid w:val="00EE4A33"/>
    <w:rsid w:val="00EE4B96"/>
    <w:rsid w:val="00EE51C7"/>
    <w:rsid w:val="00EE5796"/>
    <w:rsid w:val="00EE6B12"/>
    <w:rsid w:val="00EE79FB"/>
    <w:rsid w:val="00EE7CAC"/>
    <w:rsid w:val="00EF04D0"/>
    <w:rsid w:val="00EF1A43"/>
    <w:rsid w:val="00EF1AD4"/>
    <w:rsid w:val="00EF1BD5"/>
    <w:rsid w:val="00EF1D4D"/>
    <w:rsid w:val="00EF29B4"/>
    <w:rsid w:val="00EF2BEA"/>
    <w:rsid w:val="00EF4B56"/>
    <w:rsid w:val="00EF7A31"/>
    <w:rsid w:val="00EF7A7E"/>
    <w:rsid w:val="00F00630"/>
    <w:rsid w:val="00F01C0D"/>
    <w:rsid w:val="00F02C5E"/>
    <w:rsid w:val="00F03364"/>
    <w:rsid w:val="00F054F1"/>
    <w:rsid w:val="00F057B7"/>
    <w:rsid w:val="00F07565"/>
    <w:rsid w:val="00F07707"/>
    <w:rsid w:val="00F07DDC"/>
    <w:rsid w:val="00F10428"/>
    <w:rsid w:val="00F10A1B"/>
    <w:rsid w:val="00F10AF6"/>
    <w:rsid w:val="00F11B4A"/>
    <w:rsid w:val="00F13C1A"/>
    <w:rsid w:val="00F15093"/>
    <w:rsid w:val="00F16DB3"/>
    <w:rsid w:val="00F1702D"/>
    <w:rsid w:val="00F17BEE"/>
    <w:rsid w:val="00F17DBF"/>
    <w:rsid w:val="00F24A48"/>
    <w:rsid w:val="00F254DB"/>
    <w:rsid w:val="00F2633D"/>
    <w:rsid w:val="00F272EF"/>
    <w:rsid w:val="00F27E9A"/>
    <w:rsid w:val="00F3100F"/>
    <w:rsid w:val="00F340AE"/>
    <w:rsid w:val="00F34FF1"/>
    <w:rsid w:val="00F354B1"/>
    <w:rsid w:val="00F36D63"/>
    <w:rsid w:val="00F42B7E"/>
    <w:rsid w:val="00F440FF"/>
    <w:rsid w:val="00F44788"/>
    <w:rsid w:val="00F44AE0"/>
    <w:rsid w:val="00F44DF5"/>
    <w:rsid w:val="00F4505F"/>
    <w:rsid w:val="00F45733"/>
    <w:rsid w:val="00F46E50"/>
    <w:rsid w:val="00F470A8"/>
    <w:rsid w:val="00F470D1"/>
    <w:rsid w:val="00F50880"/>
    <w:rsid w:val="00F5115D"/>
    <w:rsid w:val="00F51929"/>
    <w:rsid w:val="00F51DE8"/>
    <w:rsid w:val="00F530AC"/>
    <w:rsid w:val="00F53DE5"/>
    <w:rsid w:val="00F53F5D"/>
    <w:rsid w:val="00F57DCE"/>
    <w:rsid w:val="00F603BD"/>
    <w:rsid w:val="00F61F08"/>
    <w:rsid w:val="00F64AFC"/>
    <w:rsid w:val="00F654A0"/>
    <w:rsid w:val="00F66255"/>
    <w:rsid w:val="00F6776C"/>
    <w:rsid w:val="00F704B7"/>
    <w:rsid w:val="00F70A86"/>
    <w:rsid w:val="00F734EC"/>
    <w:rsid w:val="00F75535"/>
    <w:rsid w:val="00F80742"/>
    <w:rsid w:val="00F817EE"/>
    <w:rsid w:val="00F8255F"/>
    <w:rsid w:val="00F83EB6"/>
    <w:rsid w:val="00F8531E"/>
    <w:rsid w:val="00F86004"/>
    <w:rsid w:val="00F86450"/>
    <w:rsid w:val="00F87CC7"/>
    <w:rsid w:val="00F9048E"/>
    <w:rsid w:val="00F90FFA"/>
    <w:rsid w:val="00F92CF1"/>
    <w:rsid w:val="00F935FE"/>
    <w:rsid w:val="00F94418"/>
    <w:rsid w:val="00F952C8"/>
    <w:rsid w:val="00F956E1"/>
    <w:rsid w:val="00F9579F"/>
    <w:rsid w:val="00F95838"/>
    <w:rsid w:val="00F96D9E"/>
    <w:rsid w:val="00F97C27"/>
    <w:rsid w:val="00FA0863"/>
    <w:rsid w:val="00FA11E6"/>
    <w:rsid w:val="00FA12AE"/>
    <w:rsid w:val="00FA17A5"/>
    <w:rsid w:val="00FA188E"/>
    <w:rsid w:val="00FA602E"/>
    <w:rsid w:val="00FA603F"/>
    <w:rsid w:val="00FA6135"/>
    <w:rsid w:val="00FA7B84"/>
    <w:rsid w:val="00FA7C80"/>
    <w:rsid w:val="00FA7D4F"/>
    <w:rsid w:val="00FB1B6A"/>
    <w:rsid w:val="00FB3EA5"/>
    <w:rsid w:val="00FC296F"/>
    <w:rsid w:val="00FC2B1C"/>
    <w:rsid w:val="00FC368E"/>
    <w:rsid w:val="00FC5036"/>
    <w:rsid w:val="00FC6146"/>
    <w:rsid w:val="00FC72FD"/>
    <w:rsid w:val="00FD04F5"/>
    <w:rsid w:val="00FD0635"/>
    <w:rsid w:val="00FD2C85"/>
    <w:rsid w:val="00FD2F96"/>
    <w:rsid w:val="00FD313B"/>
    <w:rsid w:val="00FD4486"/>
    <w:rsid w:val="00FD57C3"/>
    <w:rsid w:val="00FD775A"/>
    <w:rsid w:val="00FD7D1E"/>
    <w:rsid w:val="00FE199B"/>
    <w:rsid w:val="00FE1CE8"/>
    <w:rsid w:val="00FE444D"/>
    <w:rsid w:val="00FE4E62"/>
    <w:rsid w:val="00FE77FB"/>
    <w:rsid w:val="00FF1236"/>
    <w:rsid w:val="00FF1EDF"/>
    <w:rsid w:val="00FF295F"/>
    <w:rsid w:val="00FF3004"/>
    <w:rsid w:val="00FF3211"/>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895"/>
    <w:pPr>
      <w:spacing w:after="200" w:line="276" w:lineRule="auto"/>
    </w:pPr>
    <w:rPr>
      <w:sz w:val="22"/>
      <w:szCs w:val="22"/>
      <w:lang w:eastAsia="ko-KR"/>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Char"/>
    <w:uiPriority w:val="9"/>
    <w:semiHidden/>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eastAsia="ko-KR"/>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semiHidden/>
    <w:rsid w:val="00BB6B73"/>
    <w:rPr>
      <w:rFonts w:eastAsia="PMingLiU"/>
    </w:rPr>
  </w:style>
  <w:style w:type="character" w:customStyle="1" w:styleId="Char2">
    <w:name w:val="메모 텍스트 Char"/>
    <w:link w:val="a8"/>
    <w:uiPriority w:val="99"/>
    <w:semiHidden/>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iPriority w:val="99"/>
    <w:semiHidden/>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rPr>
  </w:style>
  <w:style w:type="character" w:customStyle="1" w:styleId="3Char">
    <w:name w:val="제목 3 Char"/>
    <w:link w:val="3"/>
    <w:uiPriority w:val="9"/>
    <w:rsid w:val="00C80397"/>
    <w:rPr>
      <w:rFonts w:ascii="Cambria" w:hAnsi="Cambria"/>
      <w:b/>
      <w:bCs/>
      <w:sz w:val="26"/>
      <w:szCs w:val="26"/>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b/>
      <w:bC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semiHidden/>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styleId="af1">
    <w:name w:val="Document Map"/>
    <w:basedOn w:val="a"/>
    <w:link w:val="Char6"/>
    <w:uiPriority w:val="99"/>
    <w:semiHidden/>
    <w:unhideWhenUsed/>
    <w:rsid w:val="00C82827"/>
    <w:rPr>
      <w:rFonts w:ascii="굴림" w:eastAsia="굴림"/>
      <w:sz w:val="18"/>
      <w:szCs w:val="18"/>
    </w:rPr>
  </w:style>
  <w:style w:type="character" w:customStyle="1" w:styleId="Char6">
    <w:name w:val="문서 구조 Char"/>
    <w:link w:val="af1"/>
    <w:uiPriority w:val="99"/>
    <w:semiHidden/>
    <w:rsid w:val="00C82827"/>
    <w:rPr>
      <w:rFonts w:ascii="굴림" w:eastAsia="굴림"/>
      <w:sz w:val="18"/>
      <w:szCs w:val="18"/>
    </w:rPr>
  </w:style>
  <w:style w:type="paragraph" w:styleId="af2">
    <w:name w:val="No Spacing"/>
    <w:uiPriority w:val="1"/>
    <w:qFormat/>
    <w:rsid w:val="0074742B"/>
    <w:rPr>
      <w:sz w:val="22"/>
      <w:szCs w:val="22"/>
      <w:lang w:eastAsia="ko-KR"/>
    </w:rPr>
  </w:style>
  <w:style w:type="paragraph" w:customStyle="1" w:styleId="EQ">
    <w:name w:val="EQ"/>
    <w:basedOn w:val="a"/>
    <w:next w:val="a"/>
    <w:rsid w:val="00B26CED"/>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character" w:styleId="af3">
    <w:name w:val="Emphasis"/>
    <w:basedOn w:val="a0"/>
    <w:uiPriority w:val="20"/>
    <w:qFormat/>
    <w:rsid w:val="000C1416"/>
    <w:rPr>
      <w:i/>
      <w:iCs/>
    </w:rPr>
  </w:style>
  <w:style w:type="character" w:customStyle="1" w:styleId="Char0">
    <w:name w:val="목록 단락 Char"/>
    <w:link w:val="a4"/>
    <w:uiPriority w:val="34"/>
    <w:qFormat/>
    <w:locked/>
    <w:rsid w:val="002F5AE0"/>
    <w:rPr>
      <w:sz w:val="22"/>
      <w:szCs w:val="22"/>
      <w:lang w:eastAsia="ko-KR"/>
    </w:rPr>
  </w:style>
  <w:style w:type="paragraph" w:customStyle="1" w:styleId="10">
    <w:name w:val="列出段落1"/>
    <w:basedOn w:val="a"/>
    <w:uiPriority w:val="34"/>
    <w:qFormat/>
    <w:rsid w:val="00411C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맑은 고딕"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895"/>
    <w:pPr>
      <w:spacing w:after="200" w:line="276" w:lineRule="auto"/>
    </w:pPr>
    <w:rPr>
      <w:sz w:val="22"/>
      <w:szCs w:val="22"/>
      <w:lang w:eastAsia="ko-KR"/>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Char"/>
    <w:uiPriority w:val="9"/>
    <w:semiHidden/>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eastAsia="ko-KR"/>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semiHidden/>
    <w:rsid w:val="00BB6B73"/>
    <w:rPr>
      <w:rFonts w:eastAsia="PMingLiU"/>
    </w:rPr>
  </w:style>
  <w:style w:type="character" w:customStyle="1" w:styleId="Char2">
    <w:name w:val="메모 텍스트 Char"/>
    <w:link w:val="a8"/>
    <w:uiPriority w:val="99"/>
    <w:semiHidden/>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iPriority w:val="99"/>
    <w:semiHidden/>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rPr>
  </w:style>
  <w:style w:type="character" w:customStyle="1" w:styleId="3Char">
    <w:name w:val="제목 3 Char"/>
    <w:link w:val="3"/>
    <w:uiPriority w:val="9"/>
    <w:rsid w:val="00C80397"/>
    <w:rPr>
      <w:rFonts w:ascii="Cambria" w:hAnsi="Cambria"/>
      <w:b/>
      <w:bCs/>
      <w:sz w:val="26"/>
      <w:szCs w:val="26"/>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b/>
      <w:bC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semiHidden/>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styleId="af1">
    <w:name w:val="Document Map"/>
    <w:basedOn w:val="a"/>
    <w:link w:val="Char6"/>
    <w:uiPriority w:val="99"/>
    <w:semiHidden/>
    <w:unhideWhenUsed/>
    <w:rsid w:val="00C82827"/>
    <w:rPr>
      <w:rFonts w:ascii="굴림" w:eastAsia="굴림"/>
      <w:sz w:val="18"/>
      <w:szCs w:val="18"/>
    </w:rPr>
  </w:style>
  <w:style w:type="character" w:customStyle="1" w:styleId="Char6">
    <w:name w:val="문서 구조 Char"/>
    <w:link w:val="af1"/>
    <w:uiPriority w:val="99"/>
    <w:semiHidden/>
    <w:rsid w:val="00C82827"/>
    <w:rPr>
      <w:rFonts w:ascii="굴림" w:eastAsia="굴림"/>
      <w:sz w:val="18"/>
      <w:szCs w:val="18"/>
    </w:rPr>
  </w:style>
  <w:style w:type="paragraph" w:styleId="af2">
    <w:name w:val="No Spacing"/>
    <w:uiPriority w:val="1"/>
    <w:qFormat/>
    <w:rsid w:val="0074742B"/>
    <w:rPr>
      <w:sz w:val="22"/>
      <w:szCs w:val="22"/>
      <w:lang w:eastAsia="ko-KR"/>
    </w:rPr>
  </w:style>
  <w:style w:type="paragraph" w:customStyle="1" w:styleId="EQ">
    <w:name w:val="EQ"/>
    <w:basedOn w:val="a"/>
    <w:next w:val="a"/>
    <w:rsid w:val="00B26CED"/>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character" w:styleId="af3">
    <w:name w:val="Emphasis"/>
    <w:basedOn w:val="a0"/>
    <w:uiPriority w:val="20"/>
    <w:qFormat/>
    <w:rsid w:val="000C1416"/>
    <w:rPr>
      <w:i/>
      <w:iCs/>
    </w:rPr>
  </w:style>
  <w:style w:type="character" w:customStyle="1" w:styleId="Char0">
    <w:name w:val="목록 단락 Char"/>
    <w:link w:val="a4"/>
    <w:uiPriority w:val="34"/>
    <w:qFormat/>
    <w:locked/>
    <w:rsid w:val="002F5AE0"/>
    <w:rPr>
      <w:sz w:val="22"/>
      <w:szCs w:val="22"/>
      <w:lang w:eastAsia="ko-KR"/>
    </w:rPr>
  </w:style>
  <w:style w:type="paragraph" w:customStyle="1" w:styleId="10">
    <w:name w:val="列出段落1"/>
    <w:basedOn w:val="a"/>
    <w:uiPriority w:val="34"/>
    <w:qFormat/>
    <w:rsid w:val="00411C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495783">
      <w:bodyDiv w:val="1"/>
      <w:marLeft w:val="0"/>
      <w:marRight w:val="0"/>
      <w:marTop w:val="0"/>
      <w:marBottom w:val="0"/>
      <w:divBdr>
        <w:top w:val="none" w:sz="0" w:space="0" w:color="auto"/>
        <w:left w:val="none" w:sz="0" w:space="0" w:color="auto"/>
        <w:bottom w:val="none" w:sz="0" w:space="0" w:color="auto"/>
        <w:right w:val="none" w:sz="0" w:space="0" w:color="auto"/>
      </w:divBdr>
    </w:div>
    <w:div w:id="448476110">
      <w:bodyDiv w:val="1"/>
      <w:marLeft w:val="0"/>
      <w:marRight w:val="0"/>
      <w:marTop w:val="0"/>
      <w:marBottom w:val="0"/>
      <w:divBdr>
        <w:top w:val="none" w:sz="0" w:space="0" w:color="auto"/>
        <w:left w:val="none" w:sz="0" w:space="0" w:color="auto"/>
        <w:bottom w:val="none" w:sz="0" w:space="0" w:color="auto"/>
        <w:right w:val="none" w:sz="0" w:space="0" w:color="auto"/>
      </w:divBdr>
    </w:div>
    <w:div w:id="474228083">
      <w:bodyDiv w:val="1"/>
      <w:marLeft w:val="0"/>
      <w:marRight w:val="0"/>
      <w:marTop w:val="0"/>
      <w:marBottom w:val="0"/>
      <w:divBdr>
        <w:top w:val="none" w:sz="0" w:space="0" w:color="auto"/>
        <w:left w:val="none" w:sz="0" w:space="0" w:color="auto"/>
        <w:bottom w:val="none" w:sz="0" w:space="0" w:color="auto"/>
        <w:right w:val="none" w:sz="0" w:space="0" w:color="auto"/>
      </w:divBdr>
    </w:div>
    <w:div w:id="745152319">
      <w:bodyDiv w:val="1"/>
      <w:marLeft w:val="0"/>
      <w:marRight w:val="0"/>
      <w:marTop w:val="0"/>
      <w:marBottom w:val="0"/>
      <w:divBdr>
        <w:top w:val="none" w:sz="0" w:space="0" w:color="auto"/>
        <w:left w:val="none" w:sz="0" w:space="0" w:color="auto"/>
        <w:bottom w:val="none" w:sz="0" w:space="0" w:color="auto"/>
        <w:right w:val="none" w:sz="0" w:space="0" w:color="auto"/>
      </w:divBdr>
    </w:div>
    <w:div w:id="836769370">
      <w:bodyDiv w:val="1"/>
      <w:marLeft w:val="0"/>
      <w:marRight w:val="0"/>
      <w:marTop w:val="0"/>
      <w:marBottom w:val="0"/>
      <w:divBdr>
        <w:top w:val="none" w:sz="0" w:space="0" w:color="auto"/>
        <w:left w:val="none" w:sz="0" w:space="0" w:color="auto"/>
        <w:bottom w:val="none" w:sz="0" w:space="0" w:color="auto"/>
        <w:right w:val="none" w:sz="0" w:space="0" w:color="auto"/>
      </w:divBdr>
    </w:div>
    <w:div w:id="897397734">
      <w:bodyDiv w:val="1"/>
      <w:marLeft w:val="0"/>
      <w:marRight w:val="0"/>
      <w:marTop w:val="0"/>
      <w:marBottom w:val="0"/>
      <w:divBdr>
        <w:top w:val="none" w:sz="0" w:space="0" w:color="auto"/>
        <w:left w:val="none" w:sz="0" w:space="0" w:color="auto"/>
        <w:bottom w:val="none" w:sz="0" w:space="0" w:color="auto"/>
        <w:right w:val="none" w:sz="0" w:space="0" w:color="auto"/>
      </w:divBdr>
    </w:div>
    <w:div w:id="956834289">
      <w:bodyDiv w:val="1"/>
      <w:marLeft w:val="0"/>
      <w:marRight w:val="0"/>
      <w:marTop w:val="0"/>
      <w:marBottom w:val="0"/>
      <w:divBdr>
        <w:top w:val="none" w:sz="0" w:space="0" w:color="auto"/>
        <w:left w:val="none" w:sz="0" w:space="0" w:color="auto"/>
        <w:bottom w:val="none" w:sz="0" w:space="0" w:color="auto"/>
        <w:right w:val="none" w:sz="0" w:space="0" w:color="auto"/>
      </w:divBdr>
    </w:div>
    <w:div w:id="1032075594">
      <w:bodyDiv w:val="1"/>
      <w:marLeft w:val="0"/>
      <w:marRight w:val="0"/>
      <w:marTop w:val="0"/>
      <w:marBottom w:val="0"/>
      <w:divBdr>
        <w:top w:val="none" w:sz="0" w:space="0" w:color="auto"/>
        <w:left w:val="none" w:sz="0" w:space="0" w:color="auto"/>
        <w:bottom w:val="none" w:sz="0" w:space="0" w:color="auto"/>
        <w:right w:val="none" w:sz="0" w:space="0" w:color="auto"/>
      </w:divBdr>
    </w:div>
    <w:div w:id="1131481485">
      <w:bodyDiv w:val="1"/>
      <w:marLeft w:val="0"/>
      <w:marRight w:val="0"/>
      <w:marTop w:val="0"/>
      <w:marBottom w:val="0"/>
      <w:divBdr>
        <w:top w:val="none" w:sz="0" w:space="0" w:color="auto"/>
        <w:left w:val="none" w:sz="0" w:space="0" w:color="auto"/>
        <w:bottom w:val="none" w:sz="0" w:space="0" w:color="auto"/>
        <w:right w:val="none" w:sz="0" w:space="0" w:color="auto"/>
      </w:divBdr>
    </w:div>
    <w:div w:id="1377663961">
      <w:bodyDiv w:val="1"/>
      <w:marLeft w:val="0"/>
      <w:marRight w:val="0"/>
      <w:marTop w:val="0"/>
      <w:marBottom w:val="0"/>
      <w:divBdr>
        <w:top w:val="none" w:sz="0" w:space="0" w:color="auto"/>
        <w:left w:val="none" w:sz="0" w:space="0" w:color="auto"/>
        <w:bottom w:val="none" w:sz="0" w:space="0" w:color="auto"/>
        <w:right w:val="none" w:sz="0" w:space="0" w:color="auto"/>
      </w:divBdr>
    </w:div>
    <w:div w:id="1541166712">
      <w:bodyDiv w:val="1"/>
      <w:marLeft w:val="0"/>
      <w:marRight w:val="0"/>
      <w:marTop w:val="0"/>
      <w:marBottom w:val="0"/>
      <w:divBdr>
        <w:top w:val="none" w:sz="0" w:space="0" w:color="auto"/>
        <w:left w:val="none" w:sz="0" w:space="0" w:color="auto"/>
        <w:bottom w:val="none" w:sz="0" w:space="0" w:color="auto"/>
        <w:right w:val="none" w:sz="0" w:space="0" w:color="auto"/>
      </w:divBdr>
    </w:div>
    <w:div w:id="1668249123">
      <w:bodyDiv w:val="1"/>
      <w:marLeft w:val="0"/>
      <w:marRight w:val="0"/>
      <w:marTop w:val="0"/>
      <w:marBottom w:val="0"/>
      <w:divBdr>
        <w:top w:val="none" w:sz="0" w:space="0" w:color="auto"/>
        <w:left w:val="none" w:sz="0" w:space="0" w:color="auto"/>
        <w:bottom w:val="none" w:sz="0" w:space="0" w:color="auto"/>
        <w:right w:val="none" w:sz="0" w:space="0" w:color="auto"/>
      </w:divBdr>
    </w:div>
    <w:div w:id="1765226911">
      <w:bodyDiv w:val="1"/>
      <w:marLeft w:val="0"/>
      <w:marRight w:val="0"/>
      <w:marTop w:val="0"/>
      <w:marBottom w:val="0"/>
      <w:divBdr>
        <w:top w:val="none" w:sz="0" w:space="0" w:color="auto"/>
        <w:left w:val="none" w:sz="0" w:space="0" w:color="auto"/>
        <w:bottom w:val="none" w:sz="0" w:space="0" w:color="auto"/>
        <w:right w:val="none" w:sz="0" w:space="0" w:color="auto"/>
      </w:divBdr>
    </w:div>
    <w:div w:id="2027050328">
      <w:bodyDiv w:val="1"/>
      <w:marLeft w:val="0"/>
      <w:marRight w:val="0"/>
      <w:marTop w:val="0"/>
      <w:marBottom w:val="0"/>
      <w:divBdr>
        <w:top w:val="none" w:sz="0" w:space="0" w:color="auto"/>
        <w:left w:val="none" w:sz="0" w:space="0" w:color="auto"/>
        <w:bottom w:val="none" w:sz="0" w:space="0" w:color="auto"/>
        <w:right w:val="none" w:sz="0" w:space="0" w:color="auto"/>
      </w:divBdr>
    </w:div>
    <w:div w:id="204926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DD824-F17A-4BD4-A18C-88DCB7BB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3976</Words>
  <Characters>22669</Characters>
  <Application>Microsoft Office Word</Application>
  <DocSecurity>0</DocSecurity>
  <Lines>188</Lines>
  <Paragraphs>53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Samsung Electronic</Company>
  <LinksUpToDate>false</LinksUpToDate>
  <CharactersWithSpaces>26592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Hyunseok</cp:lastModifiedBy>
  <cp:revision>11</cp:revision>
  <dcterms:created xsi:type="dcterms:W3CDTF">2017-11-28T03:26:00Z</dcterms:created>
  <dcterms:modified xsi:type="dcterms:W3CDTF">2017-11-30T12:25:00Z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NSCPROP_SA">
    <vt:lpwstr>C:\mySingle\TEMP\Draft R1-171xxxx Power control framework-Samsung_aris.doc</vt:lpwstr>
  </property>
  <property fmtid="{D5CDD505-2E9C-101B-9397-08002B2CF9AE}" pid="4" name="_NewReviewCycle">
    <vt:lpwstr/>
  </property>
</Properties>
</file>